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8742D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 2</w:t>
      </w:r>
    </w:p>
    <w:p w:rsidR="0078742D" w:rsidRDefault="0078742D" w:rsidP="0078742D">
      <w:pPr>
        <w:tabs>
          <w:tab w:val="left" w:pos="2112"/>
        </w:tabs>
        <w:ind w:left="1134" w:right="652"/>
        <w:rPr>
          <w:rFonts w:ascii="Arial" w:hAnsi="Arial" w:cs="Arial"/>
          <w:b/>
          <w:i/>
          <w:sz w:val="24"/>
        </w:rPr>
      </w:pPr>
      <w:proofErr w:type="spellStart"/>
      <w:r w:rsidRPr="0078742D">
        <w:rPr>
          <w:rFonts w:ascii="Arial" w:hAnsi="Arial" w:cs="Arial"/>
          <w:b/>
          <w:i/>
          <w:sz w:val="24"/>
        </w:rPr>
        <w:t>Charakterystyka</w:t>
      </w:r>
      <w:proofErr w:type="spellEnd"/>
      <w:r w:rsidRPr="0078742D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78742D">
        <w:rPr>
          <w:rFonts w:ascii="Arial" w:hAnsi="Arial" w:cs="Arial"/>
          <w:b/>
          <w:i/>
          <w:sz w:val="24"/>
        </w:rPr>
        <w:t>kultur</w:t>
      </w:r>
      <w:proofErr w:type="spellEnd"/>
      <w:r w:rsidRPr="0078742D">
        <w:rPr>
          <w:rFonts w:ascii="Arial" w:hAnsi="Arial" w:cs="Arial"/>
          <w:b/>
          <w:i/>
          <w:sz w:val="24"/>
        </w:rPr>
        <w:t xml:space="preserve"> </w:t>
      </w:r>
    </w:p>
    <w:p w:rsidR="009565FD" w:rsidRPr="009565FD" w:rsidRDefault="009565FD" w:rsidP="009565FD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tbl>
      <w:tblPr>
        <w:tblStyle w:val="Tabela-Siatka1"/>
        <w:tblW w:w="9826" w:type="dxa"/>
        <w:jc w:val="center"/>
        <w:tblInd w:w="124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854"/>
        <w:gridCol w:w="4972"/>
      </w:tblGrid>
      <w:tr w:rsidR="009565FD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565FD" w:rsidRPr="009565FD" w:rsidRDefault="0078742D" w:rsidP="009A640E">
            <w:pPr>
              <w:tabs>
                <w:tab w:val="left" w:pos="2112"/>
              </w:tabs>
              <w:ind w:left="851" w:right="793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INDYWIDUALIZM</w:t>
            </w:r>
          </w:p>
        </w:tc>
        <w:tc>
          <w:tcPr>
            <w:tcW w:w="4972" w:type="dxa"/>
            <w:vAlign w:val="center"/>
          </w:tcPr>
          <w:p w:rsidR="009565FD" w:rsidRPr="009565FD" w:rsidRDefault="0078742D" w:rsidP="009A640E">
            <w:pPr>
              <w:tabs>
                <w:tab w:val="left" w:pos="2112"/>
              </w:tabs>
              <w:ind w:left="851" w:right="793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KOLEKTYWIZM</w:t>
            </w:r>
          </w:p>
        </w:tc>
      </w:tr>
      <w:tr w:rsidR="009565FD" w:rsidRPr="006C24A0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565FD" w:rsidRPr="006C24A0" w:rsidRDefault="006C24A0" w:rsidP="006C24A0">
            <w:pPr>
              <w:tabs>
                <w:tab w:val="left" w:pos="2112"/>
              </w:tabs>
              <w:ind w:left="108" w:right="793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6C24A0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Wypowiadanie własnego zdania jest mile widziane </w:t>
            </w:r>
          </w:p>
        </w:tc>
        <w:tc>
          <w:tcPr>
            <w:tcW w:w="4972" w:type="dxa"/>
            <w:vAlign w:val="center"/>
          </w:tcPr>
          <w:p w:rsidR="009565FD" w:rsidRPr="006C24A0" w:rsidRDefault="006C24A0" w:rsidP="006C24A0">
            <w:pPr>
              <w:tabs>
                <w:tab w:val="left" w:pos="2112"/>
              </w:tabs>
              <w:ind w:left="74" w:right="28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6C24A0">
              <w:rPr>
                <w:rFonts w:ascii="Arial" w:eastAsia="Cambria" w:hAnsi="Arial" w:cs="Arial"/>
                <w:sz w:val="20"/>
                <w:szCs w:val="20"/>
                <w:lang w:val="pl-PL"/>
              </w:rPr>
              <w:t>Dzieci muszą nauczyć się lojalności i oddania dla społeczeństwa</w:t>
            </w:r>
          </w:p>
        </w:tc>
      </w:tr>
      <w:tr w:rsidR="009565FD" w:rsidRPr="007B240A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6C24A0" w:rsidRPr="006C24A0" w:rsidRDefault="006C24A0" w:rsidP="006C24A0">
            <w:pPr>
              <w:tabs>
                <w:tab w:val="left" w:pos="2112"/>
              </w:tabs>
              <w:ind w:left="108" w:right="793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6C24A0">
              <w:rPr>
                <w:rFonts w:ascii="Arial" w:eastAsia="Cambria" w:hAnsi="Arial" w:cs="Arial"/>
                <w:sz w:val="20"/>
                <w:szCs w:val="20"/>
                <w:lang w:val="pl-PL"/>
              </w:rPr>
              <w:t>Oczekuje się indywidualnych opinii: jedna osoba – jeden głos</w:t>
            </w:r>
          </w:p>
          <w:p w:rsidR="009565FD" w:rsidRPr="006C24A0" w:rsidRDefault="009565FD" w:rsidP="006C24A0">
            <w:pPr>
              <w:tabs>
                <w:tab w:val="left" w:pos="2112"/>
              </w:tabs>
              <w:ind w:left="108" w:right="793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72" w:type="dxa"/>
            <w:vAlign w:val="center"/>
          </w:tcPr>
          <w:p w:rsidR="009565FD" w:rsidRPr="007B240A" w:rsidRDefault="007B240A" w:rsidP="006C24A0">
            <w:pPr>
              <w:tabs>
                <w:tab w:val="left" w:pos="2112"/>
              </w:tabs>
              <w:ind w:left="74" w:right="28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7B240A">
              <w:rPr>
                <w:rFonts w:ascii="Arial" w:eastAsia="Cambria" w:hAnsi="Arial" w:cs="Arial"/>
                <w:sz w:val="20"/>
                <w:szCs w:val="20"/>
                <w:lang w:val="pl-PL"/>
              </w:rPr>
              <w:t>Zawsze powinno się zachowywać harmonię</w:t>
            </w:r>
          </w:p>
        </w:tc>
      </w:tr>
      <w:tr w:rsidR="009565FD" w:rsidRPr="007B240A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565FD" w:rsidRPr="007B240A" w:rsidRDefault="007B240A" w:rsidP="006C24A0">
            <w:pPr>
              <w:tabs>
                <w:tab w:val="left" w:pos="2112"/>
              </w:tabs>
              <w:ind w:left="108" w:right="793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7B240A">
              <w:rPr>
                <w:rFonts w:ascii="Arial" w:eastAsia="Cambria" w:hAnsi="Arial" w:cs="Arial"/>
                <w:sz w:val="20"/>
                <w:szCs w:val="20"/>
                <w:lang w:val="pl-PL"/>
              </w:rPr>
              <w:t>Celem edukacji jest nauczenie się tego, jak się uczyć</w:t>
            </w:r>
          </w:p>
        </w:tc>
        <w:tc>
          <w:tcPr>
            <w:tcW w:w="4972" w:type="dxa"/>
            <w:vAlign w:val="center"/>
          </w:tcPr>
          <w:p w:rsidR="009565FD" w:rsidRPr="007B240A" w:rsidRDefault="007B240A" w:rsidP="006C24A0">
            <w:pPr>
              <w:tabs>
                <w:tab w:val="left" w:pos="2112"/>
              </w:tabs>
              <w:ind w:left="74" w:right="28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7B240A">
              <w:rPr>
                <w:rFonts w:ascii="Arial" w:eastAsia="Cambria" w:hAnsi="Arial" w:cs="Arial"/>
                <w:sz w:val="20"/>
                <w:szCs w:val="20"/>
                <w:lang w:val="pl-PL"/>
              </w:rPr>
              <w:t>Relacja jest ważniejsza niż zadanie</w:t>
            </w:r>
          </w:p>
        </w:tc>
      </w:tr>
      <w:tr w:rsidR="009565FD" w:rsidRPr="006C24A0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565FD" w:rsidRPr="007B240A" w:rsidRDefault="007B240A" w:rsidP="006C24A0">
            <w:pPr>
              <w:tabs>
                <w:tab w:val="left" w:pos="2112"/>
              </w:tabs>
              <w:ind w:left="108" w:right="793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7B240A">
              <w:rPr>
                <w:rFonts w:ascii="Arial" w:eastAsia="Cambria" w:hAnsi="Arial" w:cs="Arial"/>
                <w:sz w:val="20"/>
                <w:szCs w:val="20"/>
                <w:lang w:val="pl-PL"/>
              </w:rPr>
              <w:t>Decyzje podejmuje się na podstawie osobistych przekonań i wartości</w:t>
            </w:r>
          </w:p>
        </w:tc>
        <w:tc>
          <w:tcPr>
            <w:tcW w:w="4972" w:type="dxa"/>
            <w:vAlign w:val="center"/>
          </w:tcPr>
          <w:p w:rsidR="006C24A0" w:rsidRPr="006C24A0" w:rsidRDefault="006C24A0" w:rsidP="006C24A0">
            <w:pPr>
              <w:tabs>
                <w:tab w:val="left" w:pos="2112"/>
              </w:tabs>
              <w:ind w:left="74" w:right="28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6C24A0">
              <w:rPr>
                <w:rFonts w:ascii="Arial" w:eastAsia="Cambria" w:hAnsi="Arial" w:cs="Arial"/>
                <w:sz w:val="20"/>
                <w:szCs w:val="20"/>
                <w:lang w:val="pl-PL"/>
              </w:rPr>
              <w:t>Człowiek, który nie posiada rodziny i przyjaciół, nie pełni żadnej kluczowej roli w społeczeństwie</w:t>
            </w:r>
          </w:p>
          <w:p w:rsidR="009565FD" w:rsidRPr="006C24A0" w:rsidRDefault="009565FD" w:rsidP="006C24A0">
            <w:pPr>
              <w:tabs>
                <w:tab w:val="left" w:pos="2112"/>
              </w:tabs>
              <w:ind w:left="74" w:right="28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</w:tc>
      </w:tr>
      <w:tr w:rsidR="009565FD" w:rsidRPr="007B240A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565FD" w:rsidRPr="007B240A" w:rsidRDefault="007B240A" w:rsidP="006C24A0">
            <w:pPr>
              <w:tabs>
                <w:tab w:val="left" w:pos="2112"/>
              </w:tabs>
              <w:ind w:left="108" w:right="793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7B240A">
              <w:rPr>
                <w:rFonts w:ascii="Arial" w:eastAsia="Cambria" w:hAnsi="Arial" w:cs="Arial"/>
                <w:sz w:val="20"/>
                <w:szCs w:val="20"/>
                <w:lang w:val="pl-PL"/>
              </w:rPr>
              <w:t>Liczą się niezależność i współzawodnictwo</w:t>
            </w:r>
          </w:p>
        </w:tc>
        <w:tc>
          <w:tcPr>
            <w:tcW w:w="4972" w:type="dxa"/>
            <w:vAlign w:val="center"/>
          </w:tcPr>
          <w:p w:rsidR="009565FD" w:rsidRPr="007B240A" w:rsidRDefault="007B240A" w:rsidP="006C24A0">
            <w:pPr>
              <w:tabs>
                <w:tab w:val="left" w:pos="2112"/>
              </w:tabs>
              <w:ind w:left="74" w:right="28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7B240A">
              <w:rPr>
                <w:rFonts w:ascii="Arial" w:eastAsia="Cambria" w:hAnsi="Arial" w:cs="Arial"/>
                <w:sz w:val="20"/>
                <w:szCs w:val="20"/>
                <w:lang w:val="pl-PL"/>
              </w:rPr>
              <w:t>Innych klasyfikuje się według podziału na grupę wewnętrzną (my) i grupę zewnętrzną (oni)</w:t>
            </w:r>
          </w:p>
        </w:tc>
      </w:tr>
    </w:tbl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7B240A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tbl>
      <w:tblPr>
        <w:tblStyle w:val="Tabela-Siatka1"/>
        <w:tblW w:w="9335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9565FD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9565FD" w:rsidRPr="009565FD" w:rsidRDefault="008915FB" w:rsidP="009A640E">
            <w:pPr>
              <w:tabs>
                <w:tab w:val="left" w:pos="2112"/>
              </w:tabs>
              <w:ind w:left="851" w:right="793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KULTURA WYSOKIEGO KONTEKSTU</w:t>
            </w:r>
          </w:p>
        </w:tc>
        <w:tc>
          <w:tcPr>
            <w:tcW w:w="4668" w:type="dxa"/>
            <w:vAlign w:val="center"/>
          </w:tcPr>
          <w:p w:rsidR="009565FD" w:rsidRPr="009565FD" w:rsidRDefault="008915FB" w:rsidP="009A640E">
            <w:pPr>
              <w:tabs>
                <w:tab w:val="left" w:pos="2112"/>
              </w:tabs>
              <w:ind w:left="851" w:right="793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KULTURA NISKIEGO KONTEKSTU</w:t>
            </w:r>
          </w:p>
        </w:tc>
      </w:tr>
      <w:tr w:rsidR="009565FD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</w:tabs>
              <w:ind w:left="288" w:right="47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Przekaz ukryty między wierszami</w:t>
            </w:r>
          </w:p>
        </w:tc>
        <w:tc>
          <w:tcPr>
            <w:tcW w:w="4668" w:type="dxa"/>
            <w:vAlign w:val="center"/>
          </w:tcPr>
          <w:p w:rsidR="009565FD" w:rsidRPr="009565FD" w:rsidRDefault="008915FB" w:rsidP="00B40E95">
            <w:pPr>
              <w:tabs>
                <w:tab w:val="left" w:pos="2112"/>
                <w:tab w:val="left" w:pos="4126"/>
              </w:tabs>
              <w:ind w:left="440" w:right="326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Duże znaczenie komunikacji werbalnej</w:t>
            </w:r>
          </w:p>
        </w:tc>
      </w:tr>
      <w:tr w:rsidR="009565FD" w:rsidRPr="008915FB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</w:tabs>
              <w:ind w:left="288" w:right="47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Określenia takie jak „może” albo „za jakiś czas” oznaczają odpowiedź negatywną</w:t>
            </w:r>
          </w:p>
        </w:tc>
        <w:tc>
          <w:tcPr>
            <w:tcW w:w="4668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  <w:tab w:val="left" w:pos="4126"/>
              </w:tabs>
              <w:ind w:left="440" w:right="326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Widoczne, jawne reakcje pokazujące uczucie </w:t>
            </w:r>
          </w:p>
        </w:tc>
      </w:tr>
      <w:tr w:rsidR="009565FD" w:rsidRPr="008915FB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</w:tabs>
              <w:ind w:left="288" w:right="47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Informacje powinno się interpretować zawsze w kontekście sytuacyjnym</w:t>
            </w:r>
          </w:p>
        </w:tc>
        <w:tc>
          <w:tcPr>
            <w:tcW w:w="4668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  <w:tab w:val="left" w:pos="4126"/>
              </w:tabs>
              <w:ind w:left="440" w:right="326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Istnieje wiele jawnych i otwartych sposobów przekazu informacji, które są jednocześnie proste i zrozumiałe</w:t>
            </w:r>
          </w:p>
        </w:tc>
      </w:tr>
      <w:tr w:rsidR="009565FD" w:rsidRPr="008915FB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</w:tabs>
              <w:ind w:left="288" w:right="47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Wewnętrzne poczucie potrzeby kontroli siebie oraz akceptowanie porażek</w:t>
            </w:r>
          </w:p>
        </w:tc>
        <w:tc>
          <w:tcPr>
            <w:tcW w:w="4668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  <w:tab w:val="left" w:pos="4126"/>
              </w:tabs>
              <w:ind w:left="440" w:right="326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Nieskupianie się na emocjach współrozmówcy</w:t>
            </w:r>
          </w:p>
        </w:tc>
      </w:tr>
      <w:tr w:rsidR="009565FD" w:rsidRPr="008915FB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</w:tabs>
              <w:ind w:left="288" w:right="478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Duże znaczenie komunikacji niewerbalnej</w:t>
            </w:r>
          </w:p>
        </w:tc>
        <w:tc>
          <w:tcPr>
            <w:tcW w:w="4668" w:type="dxa"/>
            <w:vAlign w:val="center"/>
          </w:tcPr>
          <w:p w:rsidR="009565FD" w:rsidRPr="008915FB" w:rsidRDefault="008915FB" w:rsidP="00B40E95">
            <w:pPr>
              <w:tabs>
                <w:tab w:val="left" w:pos="2112"/>
                <w:tab w:val="left" w:pos="4126"/>
              </w:tabs>
              <w:ind w:left="440" w:right="326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8915FB">
              <w:rPr>
                <w:rFonts w:ascii="Arial" w:eastAsia="Cambria" w:hAnsi="Arial" w:cs="Arial"/>
                <w:sz w:val="20"/>
                <w:szCs w:val="20"/>
                <w:lang w:val="pl-PL"/>
              </w:rPr>
              <w:t>Skupienie się na celu komunikacji</w:t>
            </w:r>
          </w:p>
        </w:tc>
      </w:tr>
    </w:tbl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8915FB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9565FD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565FD" w:rsidRDefault="008915FB" w:rsidP="008915FB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lastRenderedPageBreak/>
              <w:t>KULTURA MONOCHRONICZNA</w:t>
            </w:r>
          </w:p>
        </w:tc>
        <w:tc>
          <w:tcPr>
            <w:tcW w:w="4668" w:type="dxa"/>
            <w:vAlign w:val="center"/>
          </w:tcPr>
          <w:p w:rsidR="009565FD" w:rsidRPr="009565FD" w:rsidRDefault="008915FB" w:rsidP="008915FB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KULTURA POLICHRONICZNA</w:t>
            </w:r>
          </w:p>
        </w:tc>
      </w:tr>
      <w:tr w:rsidR="009565FD" w:rsidRPr="00D635C4" w:rsidTr="009A640E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Wykonywanie jednej rzeczy na raz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8915FB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Można zaplanować więcej niż jedno spotkanie w tym samym czasie</w:t>
            </w:r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565FD" w:rsidRDefault="009565FD" w:rsidP="008915FB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565FD">
              <w:rPr>
                <w:rFonts w:ascii="Arial" w:eastAsia="Cambria" w:hAnsi="Arial" w:cs="Arial"/>
                <w:sz w:val="20"/>
                <w:szCs w:val="20"/>
              </w:rPr>
              <w:t>Think about when things must be achieved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Organizujemy spotkanie po południu</w:t>
            </w: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/ wieczorem, a nie o określonej</w:t>
            </w: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godzinie</w:t>
            </w:r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D635C4" w:rsidP="008915FB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Cz</w:t>
            </w:r>
            <w:r w:rsidRPr="00D635C4">
              <w:rPr>
                <w:rFonts w:ascii="Arial" w:eastAsia="Cambria" w:hAnsi="Arial" w:cs="Arial"/>
                <w:sz w:val="20"/>
                <w:szCs w:val="20"/>
              </w:rPr>
              <w:t>as</w:t>
            </w:r>
            <w:proofErr w:type="spellEnd"/>
            <w:r w:rsidRPr="00D635C4">
              <w:rPr>
                <w:rFonts w:ascii="Arial" w:eastAsia="Cambria" w:hAnsi="Arial" w:cs="Arial"/>
                <w:sz w:val="20"/>
                <w:szCs w:val="20"/>
              </w:rPr>
              <w:t xml:space="preserve"> to </w:t>
            </w:r>
            <w:proofErr w:type="spellStart"/>
            <w:r w:rsidRPr="00D635C4">
              <w:rPr>
                <w:rFonts w:ascii="Arial" w:eastAsia="Cambria" w:hAnsi="Arial" w:cs="Arial"/>
                <w:sz w:val="20"/>
                <w:szCs w:val="20"/>
              </w:rPr>
              <w:t>pieniądz</w:t>
            </w:r>
            <w:proofErr w:type="spellEnd"/>
            <w:r w:rsidRPr="00D635C4">
              <w:rPr>
                <w:rFonts w:ascii="Arial" w:eastAsia="Cambria" w:hAnsi="Arial" w:cs="Arial"/>
                <w:sz w:val="20"/>
                <w:szCs w:val="20"/>
              </w:rPr>
              <w:t>!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8915FB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Spóźnienie to norma. Punktualność nie musi być wcale cechą pozytywną</w:t>
            </w:r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D635C4" w:rsidP="008915FB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Całe spotkanie przebiega zgodnie z przyjętym programem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Nie ma </w:t>
            </w: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z góry określonego czasu trwania spotkania. Z</w:t>
            </w: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ależy on od  aktualnych potrzeb i sytuacji</w:t>
            </w:r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D635C4" w:rsidP="008915FB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Nawet kilka minut zwłoki jest nie do przyjęcia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8915FB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Przyjęty termin wykonania czegoś to tylko sugestia, a nie ostatni</w:t>
            </w: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</w:t>
            </w: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dzwonek</w:t>
            </w:r>
          </w:p>
        </w:tc>
      </w:tr>
    </w:tbl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9565FD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565FD" w:rsidRDefault="00D635C4" w:rsidP="00D635C4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lastRenderedPageBreak/>
              <w:t>KULTURA ZADANIOWA</w:t>
            </w:r>
          </w:p>
        </w:tc>
        <w:tc>
          <w:tcPr>
            <w:tcW w:w="4668" w:type="dxa"/>
            <w:vAlign w:val="center"/>
          </w:tcPr>
          <w:p w:rsidR="009565FD" w:rsidRPr="009565FD" w:rsidRDefault="00D635C4" w:rsidP="00D635C4">
            <w:pPr>
              <w:tabs>
                <w:tab w:val="left" w:pos="2112"/>
                <w:tab w:val="left" w:pos="4155"/>
              </w:tabs>
              <w:ind w:left="469" w:right="297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KULTURA RELACYJNA</w:t>
            </w:r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Decyzje podejmowane są samodzielnie przez każdą osobę 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  <w:tab w:val="left" w:pos="4155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Ceniona jest</w:t>
            </w: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 harmonia w grupie</w:t>
            </w:r>
          </w:p>
        </w:tc>
      </w:tr>
      <w:tr w:rsidR="009565FD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Większy szacunek dla logicznych i przemyślanych propozycji</w:t>
            </w:r>
          </w:p>
        </w:tc>
        <w:tc>
          <w:tcPr>
            <w:tcW w:w="4668" w:type="dxa"/>
            <w:vAlign w:val="center"/>
          </w:tcPr>
          <w:p w:rsidR="009565FD" w:rsidRPr="009565FD" w:rsidRDefault="00D635C4" w:rsidP="00D635C4">
            <w:pPr>
              <w:tabs>
                <w:tab w:val="left" w:pos="2112"/>
                <w:tab w:val="left" w:pos="4155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Skoncentrowana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osobie</w:t>
            </w:r>
            <w:proofErr w:type="spellEnd"/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Po krótkim wprowadzeniu możemy przejść bezpośrednio do celu spotkania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  <w:tab w:val="left" w:pos="4155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Formalne porozumienia mogą być czasem zastąpione przez nieoficjalne rozmowy</w:t>
            </w:r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Wiele porozumień można zawrzeć przez Internet lub telefonicznie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  <w:tab w:val="left" w:pos="4155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 xml:space="preserve">Zazwyczaj nie robi się interesów z </w:t>
            </w:r>
            <w:r>
              <w:rPr>
                <w:rFonts w:ascii="Arial" w:eastAsia="Cambria" w:hAnsi="Arial" w:cs="Arial"/>
                <w:sz w:val="20"/>
                <w:szCs w:val="20"/>
                <w:lang w:val="pl-PL"/>
              </w:rPr>
              <w:t>nieznajomymi</w:t>
            </w:r>
          </w:p>
        </w:tc>
      </w:tr>
      <w:tr w:rsidR="009565FD" w:rsidRPr="00D635C4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D635C4" w:rsidRDefault="009565FD" w:rsidP="00D635C4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</w:p>
          <w:p w:rsidR="009565FD" w:rsidRPr="00D635C4" w:rsidRDefault="00D635C4" w:rsidP="00D635C4">
            <w:pPr>
              <w:tabs>
                <w:tab w:val="left" w:pos="211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Istnieje formalny, przejrzysty sposób załatwiania spraw</w:t>
            </w:r>
          </w:p>
        </w:tc>
        <w:tc>
          <w:tcPr>
            <w:tcW w:w="4668" w:type="dxa"/>
            <w:vAlign w:val="center"/>
          </w:tcPr>
          <w:p w:rsidR="009565FD" w:rsidRPr="00D635C4" w:rsidRDefault="00D635C4" w:rsidP="00D635C4">
            <w:pPr>
              <w:tabs>
                <w:tab w:val="left" w:pos="2112"/>
                <w:tab w:val="left" w:pos="4155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D635C4">
              <w:rPr>
                <w:rFonts w:ascii="Arial" w:eastAsia="Cambria" w:hAnsi="Arial" w:cs="Arial"/>
                <w:sz w:val="20"/>
                <w:szCs w:val="20"/>
                <w:lang w:val="pl-PL"/>
              </w:rPr>
              <w:t>Osoba, z którą współpracujemy, ma dla nas duże znaczenie</w:t>
            </w:r>
          </w:p>
        </w:tc>
      </w:tr>
    </w:tbl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635C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9565FD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565FD" w:rsidRDefault="00924F0F" w:rsidP="00924F0F">
            <w:pPr>
              <w:tabs>
                <w:tab w:val="left" w:pos="2112"/>
                <w:tab w:val="left" w:pos="4002"/>
              </w:tabs>
              <w:ind w:left="317" w:right="449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lastRenderedPageBreak/>
              <w:t>KULTURA CEREMONIALNA</w:t>
            </w:r>
          </w:p>
        </w:tc>
        <w:tc>
          <w:tcPr>
            <w:tcW w:w="4668" w:type="dxa"/>
            <w:vAlign w:val="center"/>
          </w:tcPr>
          <w:p w:rsidR="009565FD" w:rsidRPr="009565FD" w:rsidRDefault="00924F0F" w:rsidP="00924F0F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sz w:val="28"/>
                <w:szCs w:val="20"/>
              </w:rPr>
              <w:t>KULTURA NIECEREMONIALNA</w:t>
            </w:r>
          </w:p>
        </w:tc>
      </w:tr>
      <w:tr w:rsidR="009565FD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  <w:tab w:val="left" w:pos="400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Przestrzeganie obowiązujących zasad i ceremoniałów</w:t>
            </w:r>
          </w:p>
        </w:tc>
        <w:tc>
          <w:tcPr>
            <w:tcW w:w="4668" w:type="dxa"/>
            <w:vAlign w:val="center"/>
          </w:tcPr>
          <w:p w:rsidR="00924F0F" w:rsidRPr="00924F0F" w:rsidRDefault="00924F0F" w:rsidP="00924F0F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Otwartość w komunikacji</w:t>
            </w:r>
          </w:p>
          <w:p w:rsidR="009565FD" w:rsidRPr="009565FD" w:rsidRDefault="009565FD" w:rsidP="00924F0F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9565FD" w:rsidRPr="00924F0F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  <w:tab w:val="left" w:pos="400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Zwracanie się do sobie po imieniu nie jest powszechną praktyką</w:t>
            </w:r>
          </w:p>
        </w:tc>
        <w:tc>
          <w:tcPr>
            <w:tcW w:w="4668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Możesz rozmawiać otwarcie z każdym, bez względu na wiek, płeć i wykształcenie</w:t>
            </w:r>
          </w:p>
        </w:tc>
      </w:tr>
      <w:tr w:rsidR="009565FD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924F0F" w:rsidRPr="00924F0F" w:rsidRDefault="00924F0F" w:rsidP="00924F0F">
            <w:pPr>
              <w:tabs>
                <w:tab w:val="left" w:pos="2112"/>
                <w:tab w:val="left" w:pos="400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Ważny jest szacunek dla osób starszych</w:t>
            </w:r>
          </w:p>
          <w:p w:rsidR="009565FD" w:rsidRPr="009565FD" w:rsidRDefault="009565FD" w:rsidP="00924F0F">
            <w:pPr>
              <w:tabs>
                <w:tab w:val="left" w:pos="2112"/>
                <w:tab w:val="left" w:pos="400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4668" w:type="dxa"/>
            <w:vAlign w:val="center"/>
          </w:tcPr>
          <w:p w:rsidR="009565FD" w:rsidRPr="009565FD" w:rsidRDefault="00924F0F" w:rsidP="00924F0F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Wszyscy ludzie są równi</w:t>
            </w:r>
          </w:p>
        </w:tc>
      </w:tr>
      <w:tr w:rsidR="009565FD" w:rsidRPr="00924F0F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  <w:tab w:val="left" w:pos="400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Używanie oficjalnych tytułów, nazwisk, pełnych imion to powszechna praktyka</w:t>
            </w:r>
          </w:p>
        </w:tc>
        <w:tc>
          <w:tcPr>
            <w:tcW w:w="4668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W powszechnej opinii obrzędy komplikują życie</w:t>
            </w:r>
          </w:p>
        </w:tc>
      </w:tr>
      <w:tr w:rsidR="009565FD" w:rsidRPr="00924F0F" w:rsidTr="00993A79">
        <w:trPr>
          <w:trHeight w:val="1134"/>
        </w:trPr>
        <w:tc>
          <w:tcPr>
            <w:tcW w:w="4667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  <w:tab w:val="left" w:pos="4002"/>
              </w:tabs>
              <w:ind w:left="317" w:right="449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Miejsce w hierarchii zależy od wieku, płci i wykształcenia</w:t>
            </w:r>
          </w:p>
        </w:tc>
        <w:tc>
          <w:tcPr>
            <w:tcW w:w="4668" w:type="dxa"/>
            <w:vAlign w:val="center"/>
          </w:tcPr>
          <w:p w:rsidR="009565FD" w:rsidRPr="00924F0F" w:rsidRDefault="00924F0F" w:rsidP="00924F0F">
            <w:pPr>
              <w:tabs>
                <w:tab w:val="left" w:pos="2112"/>
              </w:tabs>
              <w:ind w:left="469" w:right="297"/>
              <w:jc w:val="center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924F0F">
              <w:rPr>
                <w:rFonts w:ascii="Arial" w:eastAsia="Cambria" w:hAnsi="Arial" w:cs="Arial"/>
                <w:sz w:val="20"/>
                <w:szCs w:val="20"/>
                <w:lang w:val="pl-PL"/>
              </w:rPr>
              <w:t>Szybkie przechodzenie na Ty w rozmowie</w:t>
            </w:r>
          </w:p>
        </w:tc>
      </w:tr>
    </w:tbl>
    <w:p w:rsidR="009565FD" w:rsidRPr="00924F0F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924F0F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924F0F" w:rsidRDefault="009565FD" w:rsidP="009A640E">
      <w:pPr>
        <w:ind w:left="851" w:right="793"/>
        <w:jc w:val="center"/>
        <w:rPr>
          <w:rFonts w:ascii="Calibri" w:eastAsia="Calibri" w:hAnsi="Calibri" w:cs="Times New Roman"/>
          <w:lang w:val="pl-PL"/>
        </w:rPr>
      </w:pPr>
    </w:p>
    <w:p w:rsidR="00EF5D3B" w:rsidRPr="00924F0F" w:rsidRDefault="00EF5D3B" w:rsidP="009565FD">
      <w:pPr>
        <w:ind w:left="1134" w:right="1219"/>
        <w:jc w:val="center"/>
        <w:rPr>
          <w:rFonts w:ascii="Arial" w:hAnsi="Arial" w:cs="Arial"/>
          <w:b/>
          <w:i/>
          <w:sz w:val="24"/>
          <w:lang w:val="pl-PL"/>
        </w:rPr>
      </w:pPr>
    </w:p>
    <w:sectPr w:rsidR="00EF5D3B" w:rsidRPr="00924F0F" w:rsidSect="00B37036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46A" w:rsidRDefault="00C9746A">
      <w:pPr>
        <w:spacing w:after="0" w:line="240" w:lineRule="auto"/>
      </w:pPr>
      <w:r>
        <w:separator/>
      </w:r>
    </w:p>
  </w:endnote>
  <w:endnote w:type="continuationSeparator" w:id="0">
    <w:p w:rsidR="00C9746A" w:rsidRDefault="00C9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358E2" w:rsidP="001B2F0D">
    <w:pPr>
      <w:spacing w:after="0" w:line="240" w:lineRule="auto"/>
      <w:ind w:left="-238"/>
    </w:pPr>
    <w:r w:rsidRPr="003358E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2.6pt;margin-top:.15pt;width:90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0B40BB" w:rsidRDefault="00924F0F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Co się stało?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358E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46A" w:rsidRDefault="00C9746A">
      <w:pPr>
        <w:spacing w:after="0" w:line="240" w:lineRule="auto"/>
      </w:pPr>
      <w:r>
        <w:separator/>
      </w:r>
    </w:p>
  </w:footnote>
  <w:footnote w:type="continuationSeparator" w:id="0">
    <w:p w:rsidR="00C9746A" w:rsidRDefault="00C9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3703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D54AE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358E2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24A0"/>
    <w:rsid w:val="006C4AD6"/>
    <w:rsid w:val="006C57D0"/>
    <w:rsid w:val="006C7E29"/>
    <w:rsid w:val="006D2103"/>
    <w:rsid w:val="006D56E5"/>
    <w:rsid w:val="006E4B2B"/>
    <w:rsid w:val="00704635"/>
    <w:rsid w:val="00713A43"/>
    <w:rsid w:val="00757C90"/>
    <w:rsid w:val="007652EE"/>
    <w:rsid w:val="0078742D"/>
    <w:rsid w:val="0079489F"/>
    <w:rsid w:val="007B240A"/>
    <w:rsid w:val="007D340C"/>
    <w:rsid w:val="007E26CD"/>
    <w:rsid w:val="007E5D5E"/>
    <w:rsid w:val="008640C6"/>
    <w:rsid w:val="008701FD"/>
    <w:rsid w:val="0088784E"/>
    <w:rsid w:val="008915FB"/>
    <w:rsid w:val="008A2C7C"/>
    <w:rsid w:val="008D3330"/>
    <w:rsid w:val="00924F0F"/>
    <w:rsid w:val="00945E68"/>
    <w:rsid w:val="009565FD"/>
    <w:rsid w:val="00966369"/>
    <w:rsid w:val="00993A79"/>
    <w:rsid w:val="009A1002"/>
    <w:rsid w:val="009A3EB7"/>
    <w:rsid w:val="009A640E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37036"/>
    <w:rsid w:val="00B40E95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746A"/>
    <w:rsid w:val="00CD651E"/>
    <w:rsid w:val="00D13368"/>
    <w:rsid w:val="00D22FD6"/>
    <w:rsid w:val="00D252CF"/>
    <w:rsid w:val="00D423B3"/>
    <w:rsid w:val="00D454C7"/>
    <w:rsid w:val="00D51FF9"/>
    <w:rsid w:val="00D635C4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F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F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F0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E18B6-60AA-4C6A-9380-82F09B28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5</Pages>
  <Words>444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3102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10</cp:revision>
  <cp:lastPrinted>2017-02-17T17:57:00Z</cp:lastPrinted>
  <dcterms:created xsi:type="dcterms:W3CDTF">2018-03-31T15:18:00Z</dcterms:created>
  <dcterms:modified xsi:type="dcterms:W3CDTF">2018-04-02T12:36:00Z</dcterms:modified>
  <cp:category>Intellectual Output</cp:category>
</cp:coreProperties>
</file>