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B6" w:rsidRPr="00D43EB6" w:rsidRDefault="00D43EB6" w:rsidP="00D43EB6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D43EB6">
        <w:rPr>
          <w:rFonts w:ascii="Arial" w:hAnsi="Arial" w:cs="Arial"/>
          <w:b/>
          <w:sz w:val="24"/>
          <w:lang w:val="pl-PL"/>
        </w:rPr>
        <w:t>ZAŁĄCZNIK</w:t>
      </w:r>
      <w:r w:rsidR="00805E6A">
        <w:rPr>
          <w:rFonts w:ascii="Arial" w:hAnsi="Arial" w:cs="Arial"/>
          <w:b/>
          <w:sz w:val="24"/>
          <w:lang w:val="pl-PL"/>
        </w:rPr>
        <w:t xml:space="preserve"> 4</w:t>
      </w:r>
    </w:p>
    <w:p w:rsidR="00D43EB6" w:rsidRPr="00D43EB6" w:rsidRDefault="00805E6A" w:rsidP="00D43EB6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805E6A">
        <w:rPr>
          <w:rFonts w:ascii="Arial" w:hAnsi="Arial" w:cs="Arial"/>
          <w:b/>
          <w:i/>
          <w:sz w:val="24"/>
          <w:lang w:val="pl-PL"/>
        </w:rPr>
        <w:t>Historia migracji</w:t>
      </w:r>
    </w:p>
    <w:p w:rsidR="009E1387" w:rsidRPr="009E1387" w:rsidRDefault="009E1387" w:rsidP="009E1387">
      <w:pPr>
        <w:widowControl w:val="0"/>
        <w:suppressAutoHyphens/>
        <w:spacing w:after="0"/>
        <w:jc w:val="center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Migracje towarzyszą rozwojowi ludzkości od zawsze. Można kolokwialnie rzec, że są stare jak świat. To dzięki nim w dużej mierze możliwy był rozwój społeczeństw – wraz z ludźmi przemieszczały się także dobra materialne, technologie, idee i wiedza. Migracje przymusowe także nie są zjawiskiem nowym. Towarzyszyły one rozpadom wielkich imperiów, zmianom granic państwowych i wojnom we wszystkich częściach świata. Idea azylu i udzielania schronienia ludziom uciekającym przed wojną czy skrajną biedą znana jest niemal w każdym państwie i każdej religii. Wiele takich przykładów znajdziemy także w historii Polski.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W różnych okresach historycznych różne grupy etniczne, religijne czy też jednostki znajdujące się w opozycji do władzy w swoim państwie znajdowały azyl na terytorium Rzeczypospolitej. Ludzie ci osiedlali się na terytorium naszego państwa i najczęściej zostawali objęci ochroną jako grupa, nie zaś jako jednostki, jak dzieje się to obecnie. Grupy objęte ochroną najczęściej otrzymywały także pewnego rodzaju wsparcie – na przykład w postaci przywilejów królewskich lub przywilejów nadawanych przez poszczególnych właścicieli ziemskich. Przykładem takiej grupy, której członkowie przybywali na tereny Rzeczypospolitej od końca XIV wieku, są Tatarzy. Osiedlali się oni głównie w okolicach Wilna i Trok, czyli na terenach dzisiejszej Litwy, które w tamtym czasie wchodziły w skład Rzeczypospolitej. Tatarzy byli najczęściej uchodźcami politycznymi. Innym przykładem grupy, której udzielono azylu na terytorium Polski – tym razem z czasów nieco nowszych – byli rosyjscy uchodźcy uciekający przed rządami bolszewików. Polska przyjęła ich wtedy około 100–120 tysięcy.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Koniec pierwszej wojny światowej i rewolucja październikowa w Rosji sprawiają, że problem uchodźstwa nabiera masowego charakteru i zaczyna nabierać międzynarodowej wagi. Stan ten jest jednak postrzegany jako tymczasowy. Działania w tej sprawie podejmuje Liga Narodów, która powołuje Urząd Wysokiego Komisarza Ligi Narodów ds. Uchodźców Rosyjskich, a następnie zajmuje się też ochroną innych grup uchodźców.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it-IT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it-IT" w:eastAsia="hi-IN" w:bidi="hi-IN"/>
        </w:rPr>
        <w:t>W okresie następującym bezpośrednio po zakończeniu II wojny światowej, aż do lat siedemdziesiątych XX wieku, ruch ludności w Europie nie budził niepokoju. Przeciwnie, był on postrzegany jako czynnik sprzyjający rozwojowi na bardzo wielu płaszczyznach.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 xml:space="preserve">Lata powojenne to czas budowania na naszym kontynencie nowego ładu. Istotnym ogniwem tego procesu były masowe migracje ludności, które występowały niemal we wszystkich państwach Europy. 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Pierwszy etap tych ruchów wiązał się z powrotami ludności przymusowo przesiedlonej lub deportowanej podczas wojny oraz z migracjami wynikającymi z powojennej zmiany granic państwowych. Szacuje się, że w trakcie wojny i krótko po jej zakończeniu swoje miejsce zamieszkania zmieniło w Europie około 25 milionów ludzi. Omawiane przemieszczenia dotyczyły także Polaków przesiedlanych ze wschodnich kresów II Rzeczypospolitej na tak zwane „ziemie odzyskane”.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Kolejnym czynnikiem warunkującym masowe migracje była dekolonizacja. W jej skutek na stary kontynent powracali nie tylko Europejczycy, lecz także mieszana i rdzenna ludność kolonii, która w latach pięćdziesiątych i sześćdziesiątych była w Europie mile widziana. W ten sposób do Wielkiej Brytanii napłynęła ludność przede wszystkim z Półwyspu Indyjskiego i z Karaibów, do Francji zaś – z Afryki Subsaharyjskiej i z krajów Maghrebu.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lastRenderedPageBreak/>
        <w:t xml:space="preserve">Inny masowy ruch migracyjny wiązał się z przypadającym na te same powojenne dekady rozwojem państw Europy Zachodniej. Ich dynamiczna ekspansja gospodarcza zwiększała zapotrzebowanie na tanich pracowników, których źródłem były początkowo Włochy, Portugalia, Grecja i Hiszpania, a następnie także Turcja i kraje Maghrebu. Warto zaznaczyć, że w tym okresie europejska polityka migracyjna charakteryzowała się dużą otwartością. 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Czwarty typ ruchów migracyjnych w powojennej Europie związany był z istnieniem osób poszukujących azylu. Masowe ruchy ludności, które stanowiły bezpośrednią konsekwencję II wojny światowej, skłoniły rządy europejskie do stworzenia zinstytucjonalizowanego systemu ochrony uchodźców. Z dość oczywistych przyczyn współpraca w tym zakresie rozwijała się wtedy wyłącznie pomiędzy państwami Europy Zachodniej i to właśnie one stały się w 1951 roku pierwszymi sygnatariuszami Konwencji Genewskiej.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W latach pięćdziesiątych i sześćdziesiątych źródłem migracji bywała jednak również sama Europa. Osobami poszukującymi azylu na jej zachodzie byli w przeważającej większości obywatele znajdujących się pod wpływem ZSRR państw Europy Środkowej i Wschodniej. Zwiększony napływ uchodźców z tej części kontynentu był skutkiem między innymi powstania na Węgrzech w 1956 roku oraz Praskiej Wiosny i polskich Wydarzeń Marcowych w roku 1968. Europa Zachodnia chętnie przyjmowała uchodźców z bloku wschodniego, co miało także swój wymiar ideologiczny i polityczny.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W latach siedemdziesiątych obserwujemy w Europie powolny, ale konsekwentny wzrost liczby aplikacji o azyl. Nagły skok następuje w drugiej połowie dekady. Według danych UNHCR, w roku 1972 w krajach Europy Zachodniej aplikację o status uchodźcy złożyło 13 tysięcy osób. Zaledwie pięć lat później liczba ta była już ponad dwukrotnie większa.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pl-PL" w:eastAsia="hi-IN" w:bidi="hi-IN"/>
        </w:rPr>
        <w:t>Wzrost liczby aplikacji o status uchodźcy stanowił bezpośrednią konsekwencję wprowadzenia przez państwa Europy Zachodniej znacznie bardziej restrykcyjnej polityki migracyjnej. W obliczu ograniczenia prawa do wjazdu na kontynent w ramach ruchu bezwizowego oraz możliwości stosunkowo łatwego otrzymania wizy, osoby pragnące dostać się do Europy zaczęły częściej korzystać z prawa do ubiegania się o azyl.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it-IT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it-IT" w:eastAsia="hi-IN" w:bidi="hi-IN"/>
        </w:rPr>
        <w:t>Lata osiemdziesiąte i dziewięćdziesiąte charakteryzowały się zwiększonym napływem do Europy uchodźców z krajów nieeuropejskich – przede wszystkim Iranu, Iraku, Sri Lanki, Libanu, Etiopii i Turcji. Do krajów Unii Europejskiej przyjeżdżali także obywatele Polski i Jugosławii. Liczba wniosków o azyl z roku na rok wzrastała. Zmieniała się także europejska polityka migracyjna, która – począwszy od kryzysu naftowego w 1973 roku – stawała się coraz bardziej restrykcyjna i nastawiona na selekcję osób ubiegających się o prawo do wjazdu. W związku z zaostrzeniem regulacji coraz więcej osób decydowało się na skorzystanie z możliwości złożenia wniosku o azyl.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bCs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kern w:val="1"/>
          <w:sz w:val="20"/>
          <w:lang w:val="it-IT" w:eastAsia="hi-IN" w:bidi="hi-IN"/>
        </w:rPr>
        <w:t>Migracje jako swego rodzaju powszechny trend dotyczą w mniejszym lub większym stopniu każdego zakątka globu. Różne są za to polityczne strategie radzenia sobie z kwestią migracji. Uzależnione są one przede wszystkim od zasobności danego państwa, zróżnicowania etnicznego, kultury politycznej, tradycji, wartości czy w końcu od potrzeb ekonomicznych.</w:t>
      </w:r>
    </w:p>
    <w:p w:rsidR="00805E6A" w:rsidRPr="00805E6A" w:rsidRDefault="00805E6A" w:rsidP="00805E6A">
      <w:pPr>
        <w:ind w:left="851" w:right="793"/>
        <w:jc w:val="both"/>
        <w:rPr>
          <w:rFonts w:ascii="Arial" w:eastAsia="SimSun" w:hAnsi="Arial" w:cs="Arial"/>
          <w:kern w:val="1"/>
          <w:sz w:val="20"/>
          <w:lang w:val="pl-PL" w:eastAsia="hi-IN" w:bidi="hi-IN"/>
        </w:rPr>
      </w:pPr>
      <w:r w:rsidRPr="00805E6A">
        <w:rPr>
          <w:rFonts w:ascii="Arial" w:eastAsia="SimSun" w:hAnsi="Arial" w:cs="Arial"/>
          <w:bCs/>
          <w:i/>
          <w:kern w:val="1"/>
          <w:sz w:val="20"/>
          <w:lang w:val="pl-PL" w:eastAsia="hi-IN" w:bidi="hi-IN"/>
        </w:rPr>
        <w:t>Źródło: http://uchodzcy.info</w:t>
      </w:r>
    </w:p>
    <w:p w:rsidR="001B2F0D" w:rsidRPr="00D43EB6" w:rsidRDefault="001B2F0D" w:rsidP="00805E6A">
      <w:pPr>
        <w:ind w:left="851" w:right="793"/>
        <w:jc w:val="both"/>
        <w:rPr>
          <w:lang w:val="pl-PL"/>
        </w:rPr>
      </w:pPr>
    </w:p>
    <w:sectPr w:rsidR="001B2F0D" w:rsidRPr="00D43EB6" w:rsidSect="00E20B4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81D" w:rsidRDefault="00A8081D">
      <w:pPr>
        <w:spacing w:after="0" w:line="240" w:lineRule="auto"/>
      </w:pPr>
      <w:r>
        <w:separator/>
      </w:r>
    </w:p>
  </w:endnote>
  <w:endnote w:type="continuationSeparator" w:id="0">
    <w:p w:rsidR="00A8081D" w:rsidRDefault="00A8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C476C" w:rsidP="001B2F0D">
    <w:pPr>
      <w:spacing w:after="0" w:line="240" w:lineRule="auto"/>
      <w:ind w:left="-238"/>
    </w:pPr>
    <w:r w:rsidRPr="004C476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6.75pt;margin-top:.15pt;width:114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D43EB6" w:rsidRDefault="00D43EB6" w:rsidP="00D43EB6">
                <w:proofErr w:type="spellStart"/>
                <w:r w:rsidRPr="00D43EB6">
                  <w:rPr>
                    <w:rFonts w:ascii="Trebuchet MS" w:hAnsi="Trebuchet MS"/>
                    <w:color w:val="FFFFFF" w:themeColor="background1"/>
                    <w:lang w:val="en-GB"/>
                  </w:rPr>
                  <w:t>Caviardage</w:t>
                </w:r>
                <w:proofErr w:type="spellEnd"/>
                <w:r w:rsidRPr="00D43EB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D43EB6">
                  <w:rPr>
                    <w:rFonts w:ascii="Trebuchet MS" w:hAnsi="Trebuchet MS"/>
                    <w:color w:val="FFFFFF" w:themeColor="background1"/>
                    <w:lang w:val="en-GB"/>
                  </w:rPr>
                  <w:t>migracji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C476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81D" w:rsidRDefault="00A8081D">
      <w:pPr>
        <w:spacing w:after="0" w:line="240" w:lineRule="auto"/>
      </w:pPr>
      <w:r>
        <w:separator/>
      </w:r>
    </w:p>
  </w:footnote>
  <w:footnote w:type="continuationSeparator" w:id="0">
    <w:p w:rsidR="00A8081D" w:rsidRDefault="00A8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20B4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24796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85C3E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476C"/>
    <w:rsid w:val="004C6015"/>
    <w:rsid w:val="004D38F0"/>
    <w:rsid w:val="00506B4E"/>
    <w:rsid w:val="00514433"/>
    <w:rsid w:val="005732B4"/>
    <w:rsid w:val="0058421E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05E6A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1387"/>
    <w:rsid w:val="009E766E"/>
    <w:rsid w:val="00A42B30"/>
    <w:rsid w:val="00A8081D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4408E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31FC"/>
    <w:rsid w:val="00CB7156"/>
    <w:rsid w:val="00CD651E"/>
    <w:rsid w:val="00D13368"/>
    <w:rsid w:val="00D22FD6"/>
    <w:rsid w:val="00D252CF"/>
    <w:rsid w:val="00D43EB6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20B41"/>
    <w:rsid w:val="00E37882"/>
    <w:rsid w:val="00E379E9"/>
    <w:rsid w:val="00E37B52"/>
    <w:rsid w:val="00E54D76"/>
    <w:rsid w:val="00E5565D"/>
    <w:rsid w:val="00EB39CB"/>
    <w:rsid w:val="00EF5D3B"/>
    <w:rsid w:val="00F1187E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6669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2018-04-05T21:46:00Z</dcterms:created>
  <dcterms:modified xsi:type="dcterms:W3CDTF">2018-04-05T21:46:00Z</dcterms:modified>
  <cp:category>Intellectual Output</cp:category>
</cp:coreProperties>
</file>