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BD17C7" w:rsidRDefault="00BD17C7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BD17C7">
        <w:rPr>
          <w:rFonts w:ascii="Arial" w:hAnsi="Arial" w:cs="Arial"/>
          <w:b/>
          <w:sz w:val="24"/>
          <w:lang w:val="pl-PL"/>
        </w:rPr>
        <w:t xml:space="preserve">ZAŁĄCZNIK </w:t>
      </w:r>
      <w:r w:rsidR="00EF5D3B" w:rsidRPr="00BD17C7">
        <w:rPr>
          <w:rFonts w:ascii="Arial" w:hAnsi="Arial" w:cs="Arial"/>
          <w:b/>
          <w:sz w:val="24"/>
          <w:lang w:val="pl-PL"/>
        </w:rPr>
        <w:t>1</w:t>
      </w:r>
    </w:p>
    <w:p w:rsidR="00EF5D3B" w:rsidRPr="00BD17C7" w:rsidRDefault="00BD17C7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BD17C7">
        <w:rPr>
          <w:rFonts w:ascii="Arial" w:hAnsi="Arial" w:cs="Arial"/>
          <w:b/>
          <w:i/>
          <w:sz w:val="24"/>
          <w:lang w:val="pl-PL"/>
        </w:rPr>
        <w:t xml:space="preserve">Pokojową Nagrodę UNESCO otrzymuje włoska Burmistrz - </w:t>
      </w:r>
      <w:proofErr w:type="spellStart"/>
      <w:r w:rsidRPr="00BD17C7">
        <w:rPr>
          <w:rFonts w:ascii="Arial" w:hAnsi="Arial" w:cs="Arial"/>
          <w:b/>
          <w:i/>
          <w:sz w:val="24"/>
          <w:lang w:val="pl-PL"/>
        </w:rPr>
        <w:t>Giusi</w:t>
      </w:r>
      <w:proofErr w:type="spellEnd"/>
      <w:r w:rsidRPr="00BD17C7">
        <w:rPr>
          <w:rFonts w:ascii="Arial" w:hAnsi="Arial" w:cs="Arial"/>
          <w:b/>
          <w:i/>
          <w:sz w:val="24"/>
          <w:lang w:val="pl-PL"/>
        </w:rPr>
        <w:t xml:space="preserve"> </w:t>
      </w:r>
      <w:proofErr w:type="spellStart"/>
      <w:r w:rsidRPr="00BD17C7">
        <w:rPr>
          <w:rFonts w:ascii="Arial" w:hAnsi="Arial" w:cs="Arial"/>
          <w:b/>
          <w:i/>
          <w:sz w:val="24"/>
          <w:lang w:val="pl-PL"/>
        </w:rPr>
        <w:t>Nicolini</w:t>
      </w:r>
      <w:proofErr w:type="spellEnd"/>
      <w:r w:rsidRPr="00BD17C7">
        <w:rPr>
          <w:rFonts w:ascii="Arial" w:hAnsi="Arial" w:cs="Arial"/>
          <w:b/>
          <w:i/>
          <w:sz w:val="24"/>
          <w:lang w:val="pl-PL"/>
        </w:rPr>
        <w:t xml:space="preserve"> - </w:t>
      </w:r>
      <w:proofErr w:type="spellStart"/>
      <w:r w:rsidRPr="00BD17C7">
        <w:rPr>
          <w:rFonts w:ascii="Arial" w:hAnsi="Arial" w:cs="Arial"/>
          <w:b/>
          <w:i/>
          <w:sz w:val="24"/>
          <w:lang w:val="pl-PL"/>
        </w:rPr>
        <w:t>CityLab</w:t>
      </w:r>
      <w:proofErr w:type="spellEnd"/>
    </w:p>
    <w:p w:rsidR="00EF5D3B" w:rsidRPr="00BD17C7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E834E3" w:rsidRPr="00E834E3" w:rsidRDefault="00BD17C7" w:rsidP="00E834E3">
      <w:pPr>
        <w:ind w:left="1134" w:right="1219"/>
        <w:jc w:val="center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b/>
          <w:sz w:val="20"/>
          <w:lang w:val="it-IT"/>
        </w:rPr>
        <w:t>Po raz pierwszy Pokojowa Nagroda UNESCO trafia w ręce Burmistrzyni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 xml:space="preserve">Burmistrzyni Giusi Nicolini sprawiła, że wyspa Lampedusa we Włoszech </w:t>
      </w:r>
      <w:r w:rsidRPr="00BD17C7">
        <w:rPr>
          <w:rFonts w:ascii="Arial" w:hAnsi="Arial" w:cs="Arial"/>
          <w:i/>
          <w:sz w:val="20"/>
          <w:lang w:val="it-IT"/>
        </w:rPr>
        <w:t>stała się latarnią morską dla oświeconej polityki migracyjnej</w:t>
      </w:r>
      <w:r w:rsidRPr="00BD17C7">
        <w:rPr>
          <w:rFonts w:ascii="Arial" w:hAnsi="Arial" w:cs="Arial"/>
          <w:sz w:val="20"/>
          <w:lang w:val="it-IT"/>
        </w:rPr>
        <w:t>, argumentuje jury.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Prawdopodobnie nie słyszałeś o zwyciężczyni tegorocznej Pokojowej Nagrody UNESCO. W przeszłości nagrodę, oficjalnie nazywaną nagrodą Félix Houphouët-Boigny, przyznano rozpoznawalnym na arenie międzynarodowej postaciom, takim jak Nelson Mandela, Yasser Arafat i Shimon Peres. W tym roku po raz pierwszy nagrodę otrzymała burmistrzyni: 56-letni Giusi Nicolini, burmistrzyni małej włoskiej wyspy, którą zamieszkuje około 6000 osób.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Wyspą, o której mowa, jest Lampedusa, niewielka wysepka w połozona w tej samej odległości od południowej Sycylii, Malty i Tunezji.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W ostatnich latach znajduje się w samym sercu europejskiego kryzysu uchodźczego.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Jako burmistrzyni Nicolini wyróżnia się spośród swoich kolegów kampanią, w której zapewnia, że wyspa traktuje migrantów/-ki i uchodźców/-czynie uciekających/-ce przez morze z rozdarego wojną Bliskiego Wschodu tak skutecznie i humanitarnie, jak to tylko możliwe.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Prowadząc w całej Europie kampanię na rzecz większego finansowania i szybszego procesu wydawania wiz dla uchodźców/-czyń i migrantów/-ek, Nicolini uczyniła Lampedusę rzadkim (choć kontrowersyjnym) jasnym punktem na kontynencie. Także tutaj wzrosła wrogość, częściowo wykreowana przez media, która jest obserwowana nawet  u zdesperowanych migrantów/-ek.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 xml:space="preserve">Wyzwania, przed którymi stają Nicolini i wyspiarze/-rki nie są małe.  Według Międzynarodowej Organizacji ds. Migracji (IOM) 649 migrantów/-ek utonęło lub zaginęło na Morzu Śródziemnym w ciągu pierwszych trzech miesięcy 2017 roku, po wielu latach równie wysokiej śmiertelności. W ostatnim miesiącu,na skutek zatonięcia łodzi na wodach Lampedusy, utonęło 146 osób. Jedynym ocalałym jest 16-letni chłopiec z Ghany. 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Polityka Nicolini usprawniła przyjmowanie migrantów/-ek przybywających na wyspę.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Centrum przyjęć w Lampedusie jest teraz gotowe dać schronienie nawet 700 imigrant(k)om jednocześnie, przenosząc jednocześnie większość z nich na Sycylię lub do Włoch środkowych i północnych.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lastRenderedPageBreak/>
        <w:t>Jest to niezwykle imponujące, biorąc pod uwagę niewielki rozmiar wyspy oraz że Lampedusa wciąż gotowa jest radzić sobie z kolejnymi przyjazdami, takimi jak 1000 osób, które przycumowały na wyspie podczas weekendu wielkanocnego.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Nicolini wykorzystała swój status osoby publicznej, do promowania bardziej ludzkiego zrozumienia migrantów/-ek z basenu Morza Śródziemnego.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Nie wszyscy są zachwyceni działaniami Nicolini, odkąd została wybrana w 2012 roku.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Niektórzy mieszkańcy/-ki oskarżają ją o stawianie potrzeb migrantów/-ek nad ich potrzebami oraz tworzenia wizerunku wyspy, jako oazy względnie uświęconej politki migracyjnej, który przyćmiewa dawniejszy obraz  dziewiczej wyspy z pięknymi, zacisznymi plażami.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Z drugiej strony zwolennicy migracji uważają tzw. "Model Lampedusy"  za prosty sposób na zmuszenie migrantów/-ek do zrzeczenia się swoich praw, w systemie, którego względna efektywność nie usuwa jego okrucieństwa.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 xml:space="preserve"> W jej przemówieniu, hołd dla idei otwartej, współczującej Europy jest jednak poruszający: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"W czasach, gdy wielu chce zamykać granice i - mówiąc o nieistniejącej inwazji - budować mury, otrzymanie tej nagrody daje nam nadzieję na zjednoczoną Europę, w której ludzkość nie zniknęła. To na tych zasadach została zbudowana Europa i muszą one byc nadal respektowane, w przeciwnym razie ryzykujemy zatonięcie wraz z uchodźcami i migrantami, którzy próbują przekroczyć Morze Śródziemne ".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  <w:r w:rsidRPr="00BD17C7">
        <w:rPr>
          <w:rFonts w:ascii="Arial" w:hAnsi="Arial" w:cs="Arial"/>
          <w:sz w:val="20"/>
          <w:lang w:val="it-IT"/>
        </w:rPr>
        <w:t>Dzieląc się swoją nagrodą z dziennikarzem i aktywistą Gabriele Del Grande, obecnie uwięzionym przez państwo tureckie, dodała: "Dedykuję to wyróżnienie wszystkim tym, którzy nie zdołali przekroczyć morza, ponieważ znaleźli się pod nim".</w:t>
      </w:r>
    </w:p>
    <w:p w:rsidR="00BD17C7" w:rsidRPr="00BD17C7" w:rsidRDefault="00BD17C7" w:rsidP="00BD17C7">
      <w:pPr>
        <w:ind w:left="1134" w:right="1219"/>
        <w:jc w:val="both"/>
        <w:rPr>
          <w:rFonts w:ascii="Arial" w:hAnsi="Arial" w:cs="Arial"/>
          <w:sz w:val="20"/>
          <w:lang w:val="it-IT"/>
        </w:rPr>
      </w:pPr>
    </w:p>
    <w:p w:rsidR="001B2F0D" w:rsidRPr="00BD17C7" w:rsidRDefault="00BD17C7" w:rsidP="00E834E3">
      <w:pPr>
        <w:ind w:left="1134" w:right="1219"/>
        <w:jc w:val="both"/>
        <w:rPr>
          <w:rFonts w:ascii="Arial" w:hAnsi="Arial" w:cs="Arial"/>
          <w:i/>
          <w:sz w:val="20"/>
          <w:lang w:val="it-IT"/>
        </w:rPr>
      </w:pPr>
      <w:r w:rsidRPr="00BD17C7">
        <w:rPr>
          <w:rFonts w:ascii="Arial" w:hAnsi="Arial" w:cs="Arial"/>
          <w:i/>
          <w:sz w:val="20"/>
          <w:lang w:val="it-IT"/>
        </w:rPr>
        <w:t>(Źródło: Citylab, For the First Time, UNESCO's Peace Prize Goes to a Mayor Feargus O' Sullivan, April 19, 2017).</w:t>
      </w:r>
    </w:p>
    <w:sectPr w:rsidR="001B2F0D" w:rsidRPr="00BD17C7" w:rsidSect="0080463E">
      <w:headerReference w:type="default" r:id="rId7"/>
      <w:footerReference w:type="default" r:id="rId8"/>
      <w:footerReference w:type="first" r:id="rId9"/>
      <w:pgSz w:w="11907" w:h="16839" w:code="9"/>
      <w:pgMar w:top="3970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F9" w:rsidRDefault="001037F9">
      <w:pPr>
        <w:spacing w:after="0" w:line="240" w:lineRule="auto"/>
      </w:pPr>
      <w:r>
        <w:separator/>
      </w:r>
    </w:p>
  </w:endnote>
  <w:endnote w:type="continuationSeparator" w:id="0">
    <w:p w:rsidR="001037F9" w:rsidRDefault="0010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B79C2" w:rsidP="001B2F0D">
    <w:pPr>
      <w:spacing w:after="0" w:line="240" w:lineRule="auto"/>
      <w:ind w:left="-238"/>
    </w:pPr>
    <w:r w:rsidRPr="000B79C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5.8pt;margin-top:.15pt;width:183.4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D17C7" w:rsidRDefault="00BD17C7" w:rsidP="00E834E3">
                <w:pPr>
                  <w:rPr>
                    <w:lang w:val="pl-PL"/>
                  </w:rPr>
                </w:pPr>
                <w:r w:rsidRPr="00BD17C7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Lampedusa, drzwi do </w:t>
                </w: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Eu</w:t>
                </w:r>
                <w:r w:rsidRPr="00BD17C7">
                  <w:rPr>
                    <w:rFonts w:ascii="Trebuchet MS" w:hAnsi="Trebuchet MS"/>
                    <w:color w:val="FFFFFF" w:themeColor="background1"/>
                    <w:lang w:val="pl-PL"/>
                  </w:rPr>
                  <w:t>ropy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B79C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F9" w:rsidRDefault="001037F9">
      <w:pPr>
        <w:spacing w:after="0" w:line="240" w:lineRule="auto"/>
      </w:pPr>
      <w:r>
        <w:separator/>
      </w:r>
    </w:p>
  </w:footnote>
  <w:footnote w:type="continuationSeparator" w:id="0">
    <w:p w:rsidR="001037F9" w:rsidRDefault="0010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0463E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2556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89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9C2"/>
    <w:rsid w:val="000C2D89"/>
    <w:rsid w:val="000C7D84"/>
    <w:rsid w:val="001000BB"/>
    <w:rsid w:val="001037F9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81623"/>
    <w:rsid w:val="00285858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D4334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0463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B0520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7C7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834E3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3999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2018-03-17T17:41:00Z</dcterms:created>
  <dcterms:modified xsi:type="dcterms:W3CDTF">2018-04-27T23:04:00Z</dcterms:modified>
  <cp:category>Intellectual Output</cp:category>
</cp:coreProperties>
</file>