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D70" w:rsidRDefault="007A1D70" w:rsidP="007A1D70">
      <w:pPr>
        <w:ind w:left="709" w:right="890"/>
        <w:rPr>
          <w:rFonts w:ascii="Arial" w:hAnsi="Arial" w:cs="Arial"/>
          <w:b/>
          <w:sz w:val="20"/>
          <w:lang w:val="pl-PL"/>
        </w:rPr>
      </w:pPr>
      <w:bookmarkStart w:id="0" w:name="_GoBack"/>
    </w:p>
    <w:p w:rsidR="00F61CAE" w:rsidRPr="007A1D70" w:rsidRDefault="007A1D70" w:rsidP="007A1D70">
      <w:pPr>
        <w:ind w:left="709" w:right="890"/>
        <w:rPr>
          <w:rFonts w:ascii="Arial" w:hAnsi="Arial" w:cs="Arial"/>
          <w:b/>
          <w:sz w:val="24"/>
          <w:lang w:val="pl-PL"/>
        </w:rPr>
      </w:pPr>
      <w:r w:rsidRPr="007A1D70">
        <w:rPr>
          <w:rFonts w:ascii="Arial" w:hAnsi="Arial" w:cs="Arial"/>
          <w:b/>
          <w:sz w:val="24"/>
          <w:lang w:val="pl-PL"/>
        </w:rPr>
        <w:t>ZAŁĄCZNIK</w:t>
      </w:r>
      <w:r w:rsidR="00F61CAE" w:rsidRPr="007A1D70">
        <w:rPr>
          <w:rFonts w:ascii="Arial" w:hAnsi="Arial" w:cs="Arial"/>
          <w:b/>
          <w:sz w:val="24"/>
          <w:lang w:val="pl-PL"/>
        </w:rPr>
        <w:t xml:space="preserve"> 5</w:t>
      </w:r>
    </w:p>
    <w:bookmarkEnd w:id="0"/>
    <w:p w:rsidR="00F61CAE" w:rsidRPr="007A1D70" w:rsidRDefault="00F61CAE" w:rsidP="007A1D70">
      <w:pPr>
        <w:ind w:left="709" w:right="890"/>
        <w:rPr>
          <w:rFonts w:ascii="Arial" w:hAnsi="Arial" w:cs="Arial"/>
          <w:b/>
          <w:i/>
          <w:sz w:val="24"/>
          <w:lang w:val="pl-PL"/>
        </w:rPr>
      </w:pPr>
      <w:r w:rsidRPr="007A1D70">
        <w:rPr>
          <w:rFonts w:ascii="Arial" w:hAnsi="Arial" w:cs="Arial"/>
          <w:b/>
          <w:i/>
          <w:sz w:val="24"/>
          <w:lang w:val="pl-PL"/>
        </w:rPr>
        <w:t xml:space="preserve">Odpowiedzi na temat różnorodności </w:t>
      </w:r>
    </w:p>
    <w:p w:rsidR="00F61CAE" w:rsidRPr="007A1D70" w:rsidRDefault="00F61CAE" w:rsidP="007A1D70">
      <w:pPr>
        <w:ind w:left="709" w:right="890"/>
        <w:rPr>
          <w:rFonts w:ascii="Arial" w:hAnsi="Arial" w:cs="Arial"/>
          <w:sz w:val="20"/>
          <w:lang w:val="pl-PL"/>
        </w:rPr>
      </w:pPr>
    </w:p>
    <w:p w:rsidR="00F61CAE" w:rsidRPr="007A1D70" w:rsidRDefault="00F61CAE" w:rsidP="007A1D70">
      <w:pPr>
        <w:numPr>
          <w:ilvl w:val="0"/>
          <w:numId w:val="9"/>
        </w:numPr>
        <w:ind w:left="993" w:right="890" w:hanging="284"/>
        <w:rPr>
          <w:rFonts w:ascii="Arial" w:hAnsi="Arial" w:cs="Arial"/>
          <w:sz w:val="20"/>
          <w:lang w:val="pl-PL"/>
        </w:rPr>
      </w:pPr>
      <w:r w:rsidRPr="007A1D70">
        <w:rPr>
          <w:rFonts w:ascii="Arial" w:hAnsi="Arial" w:cs="Arial"/>
          <w:sz w:val="20"/>
          <w:lang w:val="pl-PL"/>
        </w:rPr>
        <w:t>Istnieją setki sposobów na okazanie sobie miłości.</w:t>
      </w:r>
    </w:p>
    <w:p w:rsidR="00F61CAE" w:rsidRPr="007A1D70" w:rsidRDefault="00F61CAE" w:rsidP="007A1D70">
      <w:pPr>
        <w:ind w:left="993" w:right="890"/>
        <w:jc w:val="both"/>
        <w:rPr>
          <w:rFonts w:ascii="Arial" w:hAnsi="Arial" w:cs="Arial"/>
          <w:sz w:val="20"/>
          <w:lang w:val="pl-PL"/>
        </w:rPr>
      </w:pPr>
      <w:r w:rsidRPr="007A1D70">
        <w:rPr>
          <w:rFonts w:ascii="Arial" w:hAnsi="Arial" w:cs="Arial"/>
          <w:sz w:val="20"/>
          <w:lang w:val="pl-PL"/>
        </w:rPr>
        <w:t>Te dwa słowa</w:t>
      </w:r>
      <w:r w:rsidR="007A1D70">
        <w:rPr>
          <w:rFonts w:ascii="Arial" w:hAnsi="Arial" w:cs="Arial"/>
          <w:sz w:val="20"/>
          <w:lang w:val="pl-PL"/>
        </w:rPr>
        <w:t xml:space="preserve"> </w:t>
      </w:r>
      <w:r w:rsidRPr="007A1D70">
        <w:rPr>
          <w:rFonts w:ascii="Arial" w:hAnsi="Arial" w:cs="Arial"/>
          <w:sz w:val="20"/>
          <w:lang w:val="pl-PL"/>
        </w:rPr>
        <w:t>- Kocham Cię</w:t>
      </w:r>
      <w:r w:rsidR="007A1D70">
        <w:rPr>
          <w:rFonts w:ascii="Arial" w:hAnsi="Arial" w:cs="Arial"/>
          <w:sz w:val="20"/>
          <w:lang w:val="pl-PL"/>
        </w:rPr>
        <w:t xml:space="preserve"> </w:t>
      </w:r>
      <w:r w:rsidRPr="007A1D70">
        <w:rPr>
          <w:rFonts w:ascii="Arial" w:hAnsi="Arial" w:cs="Arial"/>
          <w:sz w:val="20"/>
          <w:lang w:val="pl-PL"/>
        </w:rPr>
        <w:t xml:space="preserve">- mogą bardzo wiele znaczyć. </w:t>
      </w:r>
      <w:r w:rsidR="007A1D70">
        <w:rPr>
          <w:rFonts w:ascii="Arial" w:hAnsi="Arial" w:cs="Arial"/>
          <w:sz w:val="20"/>
          <w:lang w:val="pl-PL"/>
        </w:rPr>
        <w:t xml:space="preserve"> Jednakże ich znaczenie w </w:t>
      </w:r>
      <w:proofErr w:type="spellStart"/>
      <w:r w:rsidR="007A1D70">
        <w:rPr>
          <w:rFonts w:ascii="Arial" w:hAnsi="Arial" w:cs="Arial"/>
          <w:sz w:val="20"/>
          <w:lang w:val="pl-PL"/>
        </w:rPr>
        <w:t>róznych</w:t>
      </w:r>
      <w:proofErr w:type="spellEnd"/>
      <w:r w:rsidRPr="007A1D70">
        <w:rPr>
          <w:rFonts w:ascii="Arial" w:hAnsi="Arial" w:cs="Arial"/>
          <w:sz w:val="20"/>
          <w:lang w:val="pl-PL"/>
        </w:rPr>
        <w:t xml:space="preserve"> językach może nieść ze sobą inne uczucia. Zachowania związane z okazywaniem sobie uczuć będą różniły się pomiędzy członkami rodziny, znajomymi, czy kochankami. Oto przykłady z Świata:</w:t>
      </w:r>
    </w:p>
    <w:p w:rsidR="00F61CAE" w:rsidRPr="007A1D70" w:rsidRDefault="00F61CAE" w:rsidP="007A1D70">
      <w:pPr>
        <w:ind w:left="993" w:right="890"/>
        <w:jc w:val="both"/>
        <w:rPr>
          <w:rFonts w:ascii="Arial" w:hAnsi="Arial" w:cs="Arial"/>
          <w:sz w:val="20"/>
          <w:lang w:val="pl-PL"/>
        </w:rPr>
      </w:pPr>
      <w:r w:rsidRPr="007A1D70">
        <w:rPr>
          <w:rFonts w:ascii="Arial" w:hAnsi="Arial" w:cs="Arial"/>
          <w:sz w:val="20"/>
          <w:lang w:val="pl-PL"/>
        </w:rPr>
        <w:t xml:space="preserve">W Zachodniej Afryce istnieje tradycja, nazwana </w:t>
      </w:r>
      <w:proofErr w:type="spellStart"/>
      <w:r w:rsidRPr="007A1D70">
        <w:rPr>
          <w:rFonts w:ascii="Arial" w:hAnsi="Arial" w:cs="Arial"/>
          <w:sz w:val="20"/>
          <w:lang w:val="pl-PL"/>
        </w:rPr>
        <w:t>Gerewol</w:t>
      </w:r>
      <w:proofErr w:type="spellEnd"/>
      <w:r w:rsidRPr="007A1D70">
        <w:rPr>
          <w:rFonts w:ascii="Arial" w:hAnsi="Arial" w:cs="Arial"/>
          <w:sz w:val="20"/>
          <w:lang w:val="pl-PL"/>
        </w:rPr>
        <w:t>. Jest wyjątkow</w:t>
      </w:r>
      <w:r w:rsidR="007A1D70">
        <w:rPr>
          <w:rFonts w:ascii="Arial" w:hAnsi="Arial" w:cs="Arial"/>
          <w:sz w:val="20"/>
          <w:lang w:val="pl-PL"/>
        </w:rPr>
        <w:t>a</w:t>
      </w:r>
      <w:r w:rsidRPr="007A1D70">
        <w:rPr>
          <w:rFonts w:ascii="Arial" w:hAnsi="Arial" w:cs="Arial"/>
          <w:sz w:val="20"/>
          <w:lang w:val="pl-PL"/>
        </w:rPr>
        <w:t xml:space="preserve">, ponieważ to mężczyźni są oceniani przez kobiety. Mężczyźni ubierają peruki, makijaż i tańczą, by zrobić dobre wrażenie na kobietach, które </w:t>
      </w:r>
      <w:r w:rsidR="007A1D70">
        <w:rPr>
          <w:rFonts w:ascii="Arial" w:hAnsi="Arial" w:cs="Arial"/>
          <w:sz w:val="20"/>
          <w:lang w:val="pl-PL"/>
        </w:rPr>
        <w:t>wybierają</w:t>
      </w:r>
      <w:r w:rsidRPr="007A1D70">
        <w:rPr>
          <w:rFonts w:ascii="Arial" w:hAnsi="Arial" w:cs="Arial"/>
          <w:sz w:val="20"/>
          <w:lang w:val="pl-PL"/>
        </w:rPr>
        <w:t xml:space="preserve"> partnerów. </w:t>
      </w:r>
    </w:p>
    <w:p w:rsidR="00F61CAE" w:rsidRPr="007A1D70" w:rsidRDefault="00F61CAE" w:rsidP="007A1D70">
      <w:pPr>
        <w:ind w:left="993" w:right="890"/>
        <w:jc w:val="both"/>
        <w:rPr>
          <w:rFonts w:ascii="Arial" w:hAnsi="Arial" w:cs="Arial"/>
          <w:i/>
          <w:sz w:val="20"/>
          <w:lang w:val="pl-PL"/>
        </w:rPr>
      </w:pPr>
      <w:r w:rsidRPr="007A1D70">
        <w:rPr>
          <w:rFonts w:ascii="Arial" w:hAnsi="Arial" w:cs="Arial"/>
          <w:sz w:val="20"/>
          <w:lang w:val="pl-PL"/>
        </w:rPr>
        <w:t xml:space="preserve">W Ameryce Łacińskiej są dwie wersje „Kocham Cię”– </w:t>
      </w:r>
      <w:r w:rsidRPr="007A1D70">
        <w:rPr>
          <w:rFonts w:ascii="Arial" w:hAnsi="Arial" w:cs="Arial"/>
          <w:i/>
          <w:iCs/>
          <w:sz w:val="20"/>
          <w:lang w:val="pl-PL"/>
        </w:rPr>
        <w:t xml:space="preserve">te </w:t>
      </w:r>
      <w:proofErr w:type="spellStart"/>
      <w:r w:rsidRPr="007A1D70">
        <w:rPr>
          <w:rFonts w:ascii="Arial" w:hAnsi="Arial" w:cs="Arial"/>
          <w:i/>
          <w:iCs/>
          <w:sz w:val="20"/>
          <w:lang w:val="pl-PL"/>
        </w:rPr>
        <w:t>quiero</w:t>
      </w:r>
      <w:proofErr w:type="spellEnd"/>
      <w:r w:rsidRPr="007A1D70">
        <w:rPr>
          <w:rFonts w:ascii="Arial" w:hAnsi="Arial" w:cs="Arial"/>
          <w:sz w:val="20"/>
          <w:lang w:val="pl-PL"/>
        </w:rPr>
        <w:t xml:space="preserve"> i </w:t>
      </w:r>
      <w:r w:rsidRPr="007A1D70">
        <w:rPr>
          <w:rFonts w:ascii="Arial" w:hAnsi="Arial" w:cs="Arial"/>
          <w:i/>
          <w:iCs/>
          <w:sz w:val="20"/>
          <w:lang w:val="pl-PL"/>
        </w:rPr>
        <w:t xml:space="preserve">te </w:t>
      </w:r>
      <w:proofErr w:type="spellStart"/>
      <w:r w:rsidRPr="007A1D70">
        <w:rPr>
          <w:rFonts w:ascii="Arial" w:hAnsi="Arial" w:cs="Arial"/>
          <w:i/>
          <w:iCs/>
          <w:sz w:val="20"/>
          <w:lang w:val="pl-PL"/>
        </w:rPr>
        <w:t>amo</w:t>
      </w:r>
      <w:proofErr w:type="spellEnd"/>
      <w:r w:rsidRPr="007A1D70">
        <w:rPr>
          <w:rFonts w:ascii="Arial" w:hAnsi="Arial" w:cs="Arial"/>
          <w:sz w:val="20"/>
          <w:lang w:val="pl-PL"/>
        </w:rPr>
        <w:t xml:space="preserve">. Pierwsze jest używane codziennie, nawet w stosunku do znajomych. Drugie jest zarezerwowane dla bliższych i poważniejszych związków. </w:t>
      </w:r>
    </w:p>
    <w:p w:rsidR="00F61CAE" w:rsidRPr="007A1D70" w:rsidRDefault="00F61CAE" w:rsidP="007A1D70">
      <w:pPr>
        <w:ind w:left="993" w:right="890"/>
        <w:jc w:val="both"/>
        <w:rPr>
          <w:rFonts w:ascii="Arial" w:hAnsi="Arial" w:cs="Arial"/>
          <w:sz w:val="20"/>
          <w:lang w:val="pl-PL"/>
        </w:rPr>
      </w:pPr>
      <w:r w:rsidRPr="007A1D70">
        <w:rPr>
          <w:rFonts w:ascii="Arial" w:hAnsi="Arial" w:cs="Arial"/>
          <w:sz w:val="20"/>
          <w:lang w:val="pl-PL"/>
        </w:rPr>
        <w:t xml:space="preserve">W Japonii większość par nie całuje się, ani nie chodzi za rękę w miejscach publicznych. </w:t>
      </w:r>
      <w:r w:rsidR="007A1D70">
        <w:rPr>
          <w:rFonts w:ascii="Arial" w:hAnsi="Arial" w:cs="Arial"/>
          <w:sz w:val="20"/>
          <w:lang w:val="pl-PL"/>
        </w:rPr>
        <w:t>Uczucia</w:t>
      </w:r>
      <w:r w:rsidRPr="007A1D70">
        <w:rPr>
          <w:rFonts w:ascii="Arial" w:hAnsi="Arial" w:cs="Arial"/>
          <w:sz w:val="20"/>
          <w:lang w:val="pl-PL"/>
        </w:rPr>
        <w:t xml:space="preserve"> okazują przez </w:t>
      </w:r>
      <w:r w:rsidR="007A1D70">
        <w:rPr>
          <w:rFonts w:ascii="Arial" w:hAnsi="Arial" w:cs="Arial"/>
          <w:sz w:val="20"/>
          <w:lang w:val="pl-PL"/>
        </w:rPr>
        <w:t>troskę i opiekę nad druga osobą</w:t>
      </w:r>
      <w:r w:rsidRPr="007A1D70">
        <w:rPr>
          <w:rFonts w:ascii="Arial" w:hAnsi="Arial" w:cs="Arial"/>
          <w:sz w:val="20"/>
          <w:lang w:val="pl-PL"/>
        </w:rPr>
        <w:t xml:space="preserve">. Jednakże podczas intymnych spotkań, najbardziej intensywne pocałunki są skupione na szyi i dłoniach, nie na ustach. </w:t>
      </w:r>
    </w:p>
    <w:p w:rsidR="00F61CAE" w:rsidRPr="007A1D70" w:rsidRDefault="00F61CAE" w:rsidP="007A1D70">
      <w:pPr>
        <w:ind w:left="993" w:right="890"/>
        <w:jc w:val="both"/>
        <w:rPr>
          <w:rFonts w:ascii="Arial" w:hAnsi="Arial" w:cs="Arial"/>
          <w:sz w:val="20"/>
          <w:lang w:val="pl-PL"/>
        </w:rPr>
      </w:pPr>
      <w:proofErr w:type="spellStart"/>
      <w:r w:rsidRPr="007A1D70">
        <w:rPr>
          <w:rFonts w:ascii="Arial" w:hAnsi="Arial" w:cs="Arial"/>
          <w:sz w:val="20"/>
          <w:lang w:val="pl-PL"/>
        </w:rPr>
        <w:t>Innuicka</w:t>
      </w:r>
      <w:proofErr w:type="spellEnd"/>
      <w:r w:rsidRPr="007A1D70">
        <w:rPr>
          <w:rFonts w:ascii="Arial" w:hAnsi="Arial" w:cs="Arial"/>
          <w:sz w:val="20"/>
          <w:lang w:val="pl-PL"/>
        </w:rPr>
        <w:t xml:space="preserve"> (eskimoska) koncepcja miłości jest powiązana z czułością i wspólnym spędzaniem czasu. Pocałunkiem są wzajemne otarcia o nos.</w:t>
      </w:r>
    </w:p>
    <w:p w:rsidR="00F61CAE" w:rsidRPr="007A1D70" w:rsidRDefault="00F61CAE" w:rsidP="007A1D70">
      <w:pPr>
        <w:ind w:left="993" w:right="890"/>
        <w:jc w:val="both"/>
        <w:rPr>
          <w:rFonts w:ascii="Arial" w:hAnsi="Arial" w:cs="Arial"/>
          <w:sz w:val="20"/>
          <w:lang w:val="pl-PL"/>
        </w:rPr>
      </w:pPr>
      <w:r w:rsidRPr="007A1D70">
        <w:rPr>
          <w:rFonts w:ascii="Arial" w:hAnsi="Arial" w:cs="Arial"/>
          <w:sz w:val="20"/>
          <w:lang w:val="pl-PL"/>
        </w:rPr>
        <w:t>Większości Azjatów/Azjatek nie pokazuje swoich uczuć: dotykanie jest niedopuszczalne podczas zwykłej rozmowy. W Chinach pocałunek uważa się za coś bardzo intymnego, dlatego zazwyczaj nie zobaczysz całujących się par na ulicach.</w:t>
      </w:r>
    </w:p>
    <w:p w:rsidR="00F61CAE" w:rsidRPr="007A1D70" w:rsidRDefault="00F61CAE" w:rsidP="007A1D70">
      <w:pPr>
        <w:ind w:left="993" w:right="890"/>
        <w:jc w:val="both"/>
        <w:rPr>
          <w:rFonts w:ascii="Arial" w:hAnsi="Arial" w:cs="Arial"/>
          <w:sz w:val="20"/>
          <w:lang w:val="pl-PL"/>
        </w:rPr>
      </w:pPr>
      <w:r w:rsidRPr="007A1D70">
        <w:rPr>
          <w:rFonts w:ascii="Arial" w:hAnsi="Arial" w:cs="Arial"/>
          <w:sz w:val="20"/>
          <w:lang w:val="pl-PL"/>
        </w:rPr>
        <w:t>W Europie najbardziej romantycznym i jednocześnie najmniej wstydliwym krajem są Włochy. Szacuje się, że połowa wypowiedzi w ciągu dnia zawiera jakieś odwołanie do miłości. Mężczyźni zazwyczaj obsypują swoje drugie połówki kompl</w:t>
      </w:r>
      <w:r w:rsidR="007A1D70">
        <w:rPr>
          <w:rFonts w:ascii="Arial" w:hAnsi="Arial" w:cs="Arial"/>
          <w:sz w:val="20"/>
          <w:lang w:val="pl-PL"/>
        </w:rPr>
        <w:t xml:space="preserve">ementami i nie mają problemu z </w:t>
      </w:r>
      <w:r w:rsidRPr="007A1D70">
        <w:rPr>
          <w:rFonts w:ascii="Arial" w:hAnsi="Arial" w:cs="Arial"/>
          <w:sz w:val="20"/>
          <w:lang w:val="pl-PL"/>
        </w:rPr>
        <w:t>okazywaniem swoich uczuć.</w:t>
      </w:r>
    </w:p>
    <w:p w:rsidR="00F61CAE" w:rsidRPr="007A1D70" w:rsidRDefault="00F61CAE" w:rsidP="007A1D70">
      <w:pPr>
        <w:ind w:left="993" w:right="890" w:hanging="284"/>
        <w:rPr>
          <w:rFonts w:ascii="Arial" w:hAnsi="Arial" w:cs="Arial"/>
          <w:sz w:val="20"/>
          <w:lang w:val="pl-PL"/>
        </w:rPr>
      </w:pPr>
    </w:p>
    <w:p w:rsidR="00F61CAE" w:rsidRPr="007A1D70" w:rsidRDefault="00F61CAE" w:rsidP="007A1D70">
      <w:pPr>
        <w:numPr>
          <w:ilvl w:val="0"/>
          <w:numId w:val="9"/>
        </w:numPr>
        <w:ind w:left="993" w:right="890" w:hanging="284"/>
        <w:jc w:val="both"/>
        <w:rPr>
          <w:rFonts w:ascii="Arial" w:hAnsi="Arial" w:cs="Arial"/>
          <w:sz w:val="20"/>
          <w:lang w:val="pl-PL"/>
        </w:rPr>
      </w:pPr>
      <w:r w:rsidRPr="007A1D70">
        <w:rPr>
          <w:rFonts w:ascii="Arial" w:hAnsi="Arial" w:cs="Arial"/>
          <w:sz w:val="20"/>
          <w:lang w:val="pl-PL"/>
        </w:rPr>
        <w:t>Niestety, kobiety na całym świecie nie mają jeszcze tych samych praw, włączając w to prawo o samostanowieniu. Poniżej kilka smutnych przykładów:</w:t>
      </w:r>
    </w:p>
    <w:p w:rsidR="00F61CAE" w:rsidRPr="007A1D70" w:rsidRDefault="00F61CAE" w:rsidP="007A1D70">
      <w:pPr>
        <w:ind w:left="993" w:right="890"/>
        <w:jc w:val="both"/>
        <w:rPr>
          <w:rFonts w:ascii="Arial" w:hAnsi="Arial" w:cs="Arial"/>
          <w:sz w:val="20"/>
          <w:lang w:val="pl-PL"/>
        </w:rPr>
      </w:pPr>
      <w:r w:rsidRPr="007A1D70">
        <w:rPr>
          <w:rFonts w:ascii="Arial" w:hAnsi="Arial" w:cs="Arial"/>
          <w:sz w:val="20"/>
          <w:lang w:val="pl-PL"/>
        </w:rPr>
        <w:t>Indie (niektóre regiony). Bezpieczeństwo na drogach nie dotyczy kobiet. W niektórych regionach Indii prawo o ruchu drogowym wyklucza kobiety z obowiązku noszenia kasku podczas jazdy na motocyklu (jako pasażerka)</w:t>
      </w:r>
      <w:r w:rsidR="007A1D70">
        <w:rPr>
          <w:rFonts w:ascii="Arial" w:hAnsi="Arial" w:cs="Arial"/>
          <w:sz w:val="20"/>
          <w:lang w:val="pl-PL"/>
        </w:rPr>
        <w:t xml:space="preserve"> </w:t>
      </w:r>
      <w:r w:rsidRPr="007A1D70">
        <w:rPr>
          <w:rFonts w:ascii="Arial" w:hAnsi="Arial" w:cs="Arial"/>
          <w:sz w:val="20"/>
          <w:lang w:val="pl-PL"/>
        </w:rPr>
        <w:t xml:space="preserve">- z tego powodu w wypadkach zostaje rannych, a także ginie wiele kobiet. Zwolennicy tego zapisu twierdzą, że chroni on kobiece fryzury i makijaże przed zniszczeniem.  </w:t>
      </w:r>
    </w:p>
    <w:p w:rsidR="00F61CAE" w:rsidRPr="007A1D70" w:rsidRDefault="007A1D70" w:rsidP="007A1D70">
      <w:pPr>
        <w:ind w:left="993" w:right="890"/>
        <w:jc w:val="both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Jemen.</w:t>
      </w:r>
      <w:r w:rsidR="00F61CAE" w:rsidRPr="007A1D70">
        <w:rPr>
          <w:rFonts w:ascii="Arial" w:hAnsi="Arial" w:cs="Arial"/>
          <w:sz w:val="20"/>
          <w:lang w:val="pl-PL"/>
        </w:rPr>
        <w:t xml:space="preserve"> Kobieta jest traktowana przez policję jako n</w:t>
      </w:r>
      <w:r>
        <w:rPr>
          <w:rFonts w:ascii="Arial" w:hAnsi="Arial" w:cs="Arial"/>
          <w:sz w:val="20"/>
          <w:lang w:val="pl-PL"/>
        </w:rPr>
        <w:t xml:space="preserve">iewiarygodna </w:t>
      </w:r>
      <w:proofErr w:type="spellStart"/>
      <w:r>
        <w:rPr>
          <w:rFonts w:ascii="Arial" w:hAnsi="Arial" w:cs="Arial"/>
          <w:sz w:val="20"/>
          <w:lang w:val="pl-PL"/>
        </w:rPr>
        <w:t>świadkini</w:t>
      </w:r>
      <w:proofErr w:type="spellEnd"/>
      <w:r w:rsidR="00F61CAE" w:rsidRPr="007A1D70">
        <w:rPr>
          <w:rFonts w:ascii="Arial" w:hAnsi="Arial" w:cs="Arial"/>
          <w:sz w:val="20"/>
          <w:lang w:val="pl-PL"/>
        </w:rPr>
        <w:t>. Taka sytuac</w:t>
      </w:r>
      <w:r>
        <w:rPr>
          <w:rFonts w:ascii="Arial" w:hAnsi="Arial" w:cs="Arial"/>
          <w:sz w:val="20"/>
          <w:lang w:val="pl-PL"/>
        </w:rPr>
        <w:t>ja jest legalna w świetle prawa. K</w:t>
      </w:r>
      <w:r w:rsidR="00F61CAE" w:rsidRPr="007A1D70">
        <w:rPr>
          <w:rFonts w:ascii="Arial" w:hAnsi="Arial" w:cs="Arial"/>
          <w:sz w:val="20"/>
          <w:lang w:val="pl-PL"/>
        </w:rPr>
        <w:t xml:space="preserve">obieta jako </w:t>
      </w:r>
      <w:r>
        <w:rPr>
          <w:rFonts w:ascii="Arial" w:hAnsi="Arial" w:cs="Arial"/>
          <w:sz w:val="20"/>
          <w:lang w:val="pl-PL"/>
        </w:rPr>
        <w:t xml:space="preserve">wiarygodna </w:t>
      </w:r>
      <w:proofErr w:type="spellStart"/>
      <w:r>
        <w:rPr>
          <w:rFonts w:ascii="Arial" w:hAnsi="Arial" w:cs="Arial"/>
          <w:sz w:val="20"/>
          <w:lang w:val="pl-PL"/>
        </w:rPr>
        <w:t>świadkini</w:t>
      </w:r>
      <w:proofErr w:type="spellEnd"/>
      <w:r w:rsidR="00F61CAE" w:rsidRPr="007A1D70">
        <w:rPr>
          <w:rFonts w:ascii="Arial" w:hAnsi="Arial" w:cs="Arial"/>
          <w:sz w:val="20"/>
          <w:lang w:val="pl-PL"/>
        </w:rPr>
        <w:t xml:space="preserve"> jest dopiero rozpoznawana przed sądem. W rzeczywistości zeznania kobiety są brane pod uwagę dopiero gdy nie </w:t>
      </w:r>
      <w:r>
        <w:rPr>
          <w:rFonts w:ascii="Arial" w:hAnsi="Arial" w:cs="Arial"/>
          <w:sz w:val="20"/>
          <w:lang w:val="pl-PL"/>
        </w:rPr>
        <w:t>ma</w:t>
      </w:r>
      <w:r w:rsidR="00F61CAE" w:rsidRPr="007A1D70">
        <w:rPr>
          <w:rFonts w:ascii="Arial" w:hAnsi="Arial" w:cs="Arial"/>
          <w:sz w:val="20"/>
          <w:lang w:val="pl-PL"/>
        </w:rPr>
        <w:t xml:space="preserve"> zezna</w:t>
      </w:r>
      <w:r>
        <w:rPr>
          <w:rFonts w:ascii="Arial" w:hAnsi="Arial" w:cs="Arial"/>
          <w:sz w:val="20"/>
          <w:lang w:val="pl-PL"/>
        </w:rPr>
        <w:t>ń</w:t>
      </w:r>
      <w:r w:rsidR="00F61CAE" w:rsidRPr="007A1D70">
        <w:rPr>
          <w:rFonts w:ascii="Arial" w:hAnsi="Arial" w:cs="Arial"/>
          <w:sz w:val="20"/>
          <w:lang w:val="pl-PL"/>
        </w:rPr>
        <w:t xml:space="preserve"> innego świadka (mężczyzny). W </w:t>
      </w:r>
      <w:r>
        <w:rPr>
          <w:rFonts w:ascii="Arial" w:hAnsi="Arial" w:cs="Arial"/>
          <w:sz w:val="20"/>
          <w:lang w:val="pl-PL"/>
        </w:rPr>
        <w:t>Jemenie</w:t>
      </w:r>
      <w:r w:rsidR="00F61CAE" w:rsidRPr="007A1D70">
        <w:rPr>
          <w:rFonts w:ascii="Arial" w:hAnsi="Arial" w:cs="Arial"/>
          <w:sz w:val="20"/>
          <w:lang w:val="pl-PL"/>
        </w:rPr>
        <w:t xml:space="preserve"> </w:t>
      </w:r>
      <w:r w:rsidR="00F61CAE" w:rsidRPr="007A1D70">
        <w:rPr>
          <w:rFonts w:ascii="Arial" w:hAnsi="Arial" w:cs="Arial"/>
          <w:sz w:val="20"/>
          <w:lang w:val="pl-PL"/>
        </w:rPr>
        <w:lastRenderedPageBreak/>
        <w:t xml:space="preserve">kobiety nie mogą opuścić swoich domów bez zgody swojego męża. </w:t>
      </w:r>
      <w:r>
        <w:rPr>
          <w:rFonts w:ascii="Arial" w:hAnsi="Arial" w:cs="Arial"/>
          <w:sz w:val="20"/>
          <w:lang w:val="pl-PL"/>
        </w:rPr>
        <w:t>Jednak i</w:t>
      </w:r>
      <w:r w:rsidR="00F61CAE" w:rsidRPr="007A1D70">
        <w:rPr>
          <w:rFonts w:ascii="Arial" w:hAnsi="Arial" w:cs="Arial"/>
          <w:sz w:val="20"/>
          <w:lang w:val="pl-PL"/>
        </w:rPr>
        <w:t xml:space="preserve">stnieją wyjątki od tej sytuacji, np. kiedy kobieta musi nagle pomóc swoim rodzicom. </w:t>
      </w:r>
    </w:p>
    <w:p w:rsidR="00F61CAE" w:rsidRPr="007A1D70" w:rsidRDefault="007A1D70" w:rsidP="007A1D70">
      <w:pPr>
        <w:ind w:left="993" w:right="890"/>
        <w:jc w:val="both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Watykan.</w:t>
      </w:r>
      <w:r w:rsidR="00F61CAE" w:rsidRPr="007A1D70">
        <w:rPr>
          <w:rFonts w:ascii="Arial" w:hAnsi="Arial" w:cs="Arial"/>
          <w:sz w:val="20"/>
          <w:lang w:val="pl-PL"/>
        </w:rPr>
        <w:t xml:space="preserve"> Kobiety nie mogą w tym kraju głosować. W ten sposób Watykan dołącza do grupy krajów, </w:t>
      </w:r>
      <w:r>
        <w:rPr>
          <w:rFonts w:ascii="Arial" w:hAnsi="Arial" w:cs="Arial"/>
          <w:sz w:val="20"/>
          <w:lang w:val="pl-PL"/>
        </w:rPr>
        <w:t>w których</w:t>
      </w:r>
      <w:r w:rsidR="00F61CAE" w:rsidRPr="007A1D70">
        <w:rPr>
          <w:rFonts w:ascii="Arial" w:hAnsi="Arial" w:cs="Arial"/>
          <w:sz w:val="20"/>
          <w:lang w:val="pl-PL"/>
        </w:rPr>
        <w:t xml:space="preserve"> kobiety nie mają prawa głosu. </w:t>
      </w:r>
    </w:p>
    <w:p w:rsidR="00F61CAE" w:rsidRPr="007A1D70" w:rsidRDefault="00F61CAE" w:rsidP="007A1D70">
      <w:pPr>
        <w:ind w:left="993" w:right="890" w:hanging="284"/>
        <w:rPr>
          <w:rFonts w:ascii="Arial" w:hAnsi="Arial" w:cs="Arial"/>
          <w:sz w:val="20"/>
          <w:lang w:val="pl-PL"/>
        </w:rPr>
      </w:pPr>
    </w:p>
    <w:p w:rsidR="00F61CAE" w:rsidRPr="007A1D70" w:rsidRDefault="00F61CAE" w:rsidP="007A1D70">
      <w:pPr>
        <w:numPr>
          <w:ilvl w:val="0"/>
          <w:numId w:val="9"/>
        </w:numPr>
        <w:ind w:left="993" w:right="890" w:hanging="284"/>
        <w:jc w:val="both"/>
        <w:rPr>
          <w:rFonts w:ascii="Arial" w:hAnsi="Arial" w:cs="Arial"/>
          <w:sz w:val="20"/>
          <w:lang w:val="pl-PL"/>
        </w:rPr>
      </w:pPr>
      <w:r w:rsidRPr="007A1D70">
        <w:rPr>
          <w:rFonts w:ascii="Arial" w:hAnsi="Arial" w:cs="Arial"/>
          <w:sz w:val="20"/>
          <w:lang w:val="pl-PL"/>
        </w:rPr>
        <w:t xml:space="preserve">Słowo religia jest czasem używane zamiennie z wiarą lub systemem wierzeń, czy filozofią życia. Mimo to religia różni się od prywatnych wierzeń poprzez swój publiczny </w:t>
      </w:r>
      <w:r w:rsidR="007A1D70">
        <w:rPr>
          <w:rFonts w:ascii="Arial" w:hAnsi="Arial" w:cs="Arial"/>
          <w:sz w:val="20"/>
          <w:lang w:val="pl-PL"/>
        </w:rPr>
        <w:t>charakter</w:t>
      </w:r>
      <w:r w:rsidRPr="007A1D70">
        <w:rPr>
          <w:rFonts w:ascii="Arial" w:hAnsi="Arial" w:cs="Arial"/>
          <w:sz w:val="20"/>
          <w:lang w:val="pl-PL"/>
        </w:rPr>
        <w:t>. Większość religii ma swoje określone zachowania, hierarchiczność, zasady przynależności, spotkania osób świeckich, modlitwy, nabożeństwa, świątynie, a także własne pisma. Wed</w:t>
      </w:r>
      <w:r w:rsidR="007A1D70">
        <w:rPr>
          <w:rFonts w:ascii="Arial" w:hAnsi="Arial" w:cs="Arial"/>
          <w:sz w:val="20"/>
          <w:lang w:val="pl-PL"/>
        </w:rPr>
        <w:t xml:space="preserve">ług szacunków na świecie jest 4 </w:t>
      </w:r>
      <w:r w:rsidRPr="007A1D70">
        <w:rPr>
          <w:rFonts w:ascii="Arial" w:hAnsi="Arial" w:cs="Arial"/>
          <w:sz w:val="20"/>
          <w:lang w:val="pl-PL"/>
        </w:rPr>
        <w:t>200 różnych religii. Najbardziej popularne to:</w:t>
      </w:r>
    </w:p>
    <w:p w:rsidR="00F61CAE" w:rsidRPr="007A1D70" w:rsidRDefault="00F61CAE" w:rsidP="007A1D70">
      <w:pPr>
        <w:pStyle w:val="Akapitzlist"/>
        <w:numPr>
          <w:ilvl w:val="0"/>
          <w:numId w:val="11"/>
        </w:numPr>
        <w:spacing w:after="0"/>
        <w:ind w:left="1134" w:right="890" w:hanging="141"/>
        <w:rPr>
          <w:rFonts w:ascii="Arial" w:hAnsi="Arial" w:cs="Arial"/>
          <w:sz w:val="20"/>
          <w:lang w:val="pl-PL"/>
        </w:rPr>
      </w:pPr>
      <w:r w:rsidRPr="007A1D70">
        <w:rPr>
          <w:rFonts w:ascii="Arial" w:hAnsi="Arial" w:cs="Arial"/>
          <w:sz w:val="20"/>
          <w:lang w:val="pl-PL"/>
        </w:rPr>
        <w:t>Chrześcijaństwo: Katolicyzm, Prawosławie, Protestantyzm i inne (32% światowej populacji)</w:t>
      </w:r>
    </w:p>
    <w:p w:rsidR="00F61CAE" w:rsidRPr="007A1D70" w:rsidRDefault="00F61CAE" w:rsidP="007A1D70">
      <w:pPr>
        <w:numPr>
          <w:ilvl w:val="0"/>
          <w:numId w:val="10"/>
        </w:numPr>
        <w:spacing w:after="0"/>
        <w:ind w:left="1134" w:right="890" w:hanging="141"/>
        <w:rPr>
          <w:rFonts w:ascii="Arial" w:hAnsi="Arial" w:cs="Arial"/>
          <w:sz w:val="20"/>
          <w:lang w:val="pl-PL"/>
        </w:rPr>
      </w:pPr>
      <w:r w:rsidRPr="007A1D70">
        <w:rPr>
          <w:rFonts w:ascii="Arial" w:hAnsi="Arial" w:cs="Arial"/>
          <w:sz w:val="20"/>
          <w:lang w:val="pl-PL"/>
        </w:rPr>
        <w:t xml:space="preserve">Islam: </w:t>
      </w:r>
      <w:proofErr w:type="spellStart"/>
      <w:r w:rsidRPr="007A1D70">
        <w:rPr>
          <w:rFonts w:ascii="Arial" w:hAnsi="Arial" w:cs="Arial"/>
          <w:sz w:val="20"/>
          <w:lang w:val="pl-PL"/>
        </w:rPr>
        <w:t>Sunnizm</w:t>
      </w:r>
      <w:proofErr w:type="spellEnd"/>
      <w:r w:rsidRPr="007A1D70">
        <w:rPr>
          <w:rFonts w:ascii="Arial" w:hAnsi="Arial" w:cs="Arial"/>
          <w:sz w:val="20"/>
          <w:lang w:val="pl-PL"/>
        </w:rPr>
        <w:t>, Szyizm i inne odłamy (24%)</w:t>
      </w:r>
    </w:p>
    <w:p w:rsidR="00F61CAE" w:rsidRPr="007A1D70" w:rsidRDefault="00F61CAE" w:rsidP="007A1D70">
      <w:pPr>
        <w:numPr>
          <w:ilvl w:val="0"/>
          <w:numId w:val="10"/>
        </w:numPr>
        <w:spacing w:after="0"/>
        <w:ind w:left="1134" w:right="890" w:hanging="141"/>
        <w:rPr>
          <w:rFonts w:ascii="Arial" w:hAnsi="Arial" w:cs="Arial"/>
          <w:sz w:val="20"/>
          <w:lang w:val="pl-PL"/>
        </w:rPr>
      </w:pPr>
      <w:r w:rsidRPr="007A1D70">
        <w:rPr>
          <w:rFonts w:ascii="Arial" w:hAnsi="Arial" w:cs="Arial"/>
          <w:sz w:val="20"/>
          <w:lang w:val="pl-PL"/>
        </w:rPr>
        <w:t>Hinduizm (16%)</w:t>
      </w:r>
    </w:p>
    <w:p w:rsidR="00F61CAE" w:rsidRPr="007A1D70" w:rsidRDefault="00F61CAE" w:rsidP="007A1D70">
      <w:pPr>
        <w:numPr>
          <w:ilvl w:val="0"/>
          <w:numId w:val="10"/>
        </w:numPr>
        <w:spacing w:after="0"/>
        <w:ind w:left="1134" w:right="890" w:hanging="141"/>
        <w:rPr>
          <w:rFonts w:ascii="Arial" w:hAnsi="Arial" w:cs="Arial"/>
          <w:sz w:val="20"/>
          <w:lang w:val="pl-PL"/>
        </w:rPr>
      </w:pPr>
      <w:r w:rsidRPr="007A1D70">
        <w:rPr>
          <w:rFonts w:ascii="Arial" w:hAnsi="Arial" w:cs="Arial"/>
          <w:sz w:val="20"/>
          <w:lang w:val="pl-PL"/>
        </w:rPr>
        <w:t>Buddyzm  (8%...)</w:t>
      </w:r>
    </w:p>
    <w:p w:rsidR="00F61CAE" w:rsidRPr="007A1D70" w:rsidRDefault="00F61CAE" w:rsidP="007A1D70">
      <w:pPr>
        <w:numPr>
          <w:ilvl w:val="0"/>
          <w:numId w:val="10"/>
        </w:numPr>
        <w:spacing w:after="0"/>
        <w:ind w:left="1134" w:right="890" w:hanging="141"/>
        <w:rPr>
          <w:rFonts w:ascii="Arial" w:hAnsi="Arial" w:cs="Arial"/>
          <w:sz w:val="20"/>
          <w:lang w:val="pl-PL"/>
        </w:rPr>
      </w:pPr>
      <w:r w:rsidRPr="007A1D70">
        <w:rPr>
          <w:rFonts w:ascii="Arial" w:hAnsi="Arial" w:cs="Arial"/>
          <w:sz w:val="20"/>
          <w:lang w:val="pl-PL"/>
        </w:rPr>
        <w:t>Religie ludowe  (6%...)</w:t>
      </w:r>
    </w:p>
    <w:p w:rsidR="00F61CAE" w:rsidRPr="007A1D70" w:rsidRDefault="00F61CAE" w:rsidP="007A1D70">
      <w:pPr>
        <w:numPr>
          <w:ilvl w:val="0"/>
          <w:numId w:val="10"/>
        </w:numPr>
        <w:spacing w:after="0"/>
        <w:ind w:left="1134" w:right="890" w:hanging="141"/>
        <w:rPr>
          <w:rFonts w:ascii="Arial" w:hAnsi="Arial" w:cs="Arial"/>
          <w:sz w:val="20"/>
          <w:lang w:val="pl-PL"/>
        </w:rPr>
      </w:pPr>
      <w:r w:rsidRPr="007A1D70">
        <w:rPr>
          <w:rFonts w:ascii="Arial" w:hAnsi="Arial" w:cs="Arial"/>
          <w:sz w:val="20"/>
          <w:lang w:val="pl-PL"/>
        </w:rPr>
        <w:t>Taoizm</w:t>
      </w:r>
    </w:p>
    <w:p w:rsidR="00F61CAE" w:rsidRPr="007A1D70" w:rsidRDefault="00F61CAE" w:rsidP="007A1D70">
      <w:pPr>
        <w:numPr>
          <w:ilvl w:val="0"/>
          <w:numId w:val="10"/>
        </w:numPr>
        <w:spacing w:after="0"/>
        <w:ind w:left="1134" w:right="890" w:hanging="141"/>
        <w:rPr>
          <w:rFonts w:ascii="Arial" w:hAnsi="Arial" w:cs="Arial"/>
          <w:sz w:val="20"/>
          <w:lang w:val="pl-PL"/>
        </w:rPr>
      </w:pPr>
      <w:r w:rsidRPr="007A1D70">
        <w:rPr>
          <w:rFonts w:ascii="Arial" w:hAnsi="Arial" w:cs="Arial"/>
          <w:sz w:val="20"/>
          <w:lang w:val="pl-PL"/>
        </w:rPr>
        <w:t>Shinto</w:t>
      </w:r>
    </w:p>
    <w:p w:rsidR="00F61CAE" w:rsidRPr="007A1D70" w:rsidRDefault="00F61CAE" w:rsidP="007A1D70">
      <w:pPr>
        <w:numPr>
          <w:ilvl w:val="0"/>
          <w:numId w:val="10"/>
        </w:numPr>
        <w:spacing w:after="0"/>
        <w:ind w:left="1134" w:right="890" w:hanging="141"/>
        <w:rPr>
          <w:rFonts w:ascii="Arial" w:hAnsi="Arial" w:cs="Arial"/>
          <w:sz w:val="20"/>
          <w:lang w:val="pl-PL"/>
        </w:rPr>
      </w:pPr>
      <w:proofErr w:type="spellStart"/>
      <w:r w:rsidRPr="007A1D70">
        <w:rPr>
          <w:rFonts w:ascii="Arial" w:hAnsi="Arial" w:cs="Arial"/>
          <w:sz w:val="20"/>
          <w:lang w:val="pl-PL"/>
        </w:rPr>
        <w:t>Falun</w:t>
      </w:r>
      <w:proofErr w:type="spellEnd"/>
      <w:r w:rsidRPr="007A1D70">
        <w:rPr>
          <w:rFonts w:ascii="Arial" w:hAnsi="Arial" w:cs="Arial"/>
          <w:sz w:val="20"/>
          <w:lang w:val="pl-PL"/>
        </w:rPr>
        <w:t xml:space="preserve"> Gong</w:t>
      </w:r>
    </w:p>
    <w:p w:rsidR="00F61CAE" w:rsidRPr="007A1D70" w:rsidRDefault="00F61CAE" w:rsidP="007A1D70">
      <w:pPr>
        <w:numPr>
          <w:ilvl w:val="0"/>
          <w:numId w:val="10"/>
        </w:numPr>
        <w:spacing w:after="0"/>
        <w:ind w:left="1134" w:right="890" w:hanging="141"/>
        <w:rPr>
          <w:rFonts w:ascii="Arial" w:hAnsi="Arial" w:cs="Arial"/>
          <w:sz w:val="20"/>
          <w:lang w:val="pl-PL"/>
        </w:rPr>
      </w:pPr>
      <w:r w:rsidRPr="007A1D70">
        <w:rPr>
          <w:rFonts w:ascii="Arial" w:hAnsi="Arial" w:cs="Arial"/>
          <w:sz w:val="20"/>
          <w:lang w:val="pl-PL"/>
        </w:rPr>
        <w:t xml:space="preserve">Sikhizm </w:t>
      </w:r>
    </w:p>
    <w:p w:rsidR="00F61CAE" w:rsidRPr="007A1D70" w:rsidRDefault="00F61CAE" w:rsidP="007A1D70">
      <w:pPr>
        <w:numPr>
          <w:ilvl w:val="0"/>
          <w:numId w:val="10"/>
        </w:numPr>
        <w:spacing w:after="0"/>
        <w:ind w:left="1134" w:right="890" w:hanging="141"/>
        <w:rPr>
          <w:rFonts w:ascii="Arial" w:hAnsi="Arial" w:cs="Arial"/>
          <w:sz w:val="20"/>
          <w:lang w:val="pl-PL"/>
        </w:rPr>
      </w:pPr>
      <w:r w:rsidRPr="007A1D70">
        <w:rPr>
          <w:rFonts w:ascii="Arial" w:hAnsi="Arial" w:cs="Arial"/>
          <w:sz w:val="20"/>
          <w:lang w:val="pl-PL"/>
        </w:rPr>
        <w:t>Judaizm</w:t>
      </w:r>
    </w:p>
    <w:p w:rsidR="00F61CAE" w:rsidRPr="007A1D70" w:rsidRDefault="00F61CAE" w:rsidP="007A1D70">
      <w:pPr>
        <w:numPr>
          <w:ilvl w:val="0"/>
          <w:numId w:val="10"/>
        </w:numPr>
        <w:spacing w:after="0"/>
        <w:ind w:left="1134" w:right="890" w:hanging="141"/>
        <w:rPr>
          <w:rFonts w:ascii="Arial" w:hAnsi="Arial" w:cs="Arial"/>
          <w:sz w:val="20"/>
          <w:lang w:val="pl-PL"/>
        </w:rPr>
      </w:pPr>
      <w:r w:rsidRPr="007A1D70">
        <w:rPr>
          <w:rFonts w:ascii="Arial" w:hAnsi="Arial" w:cs="Arial"/>
          <w:sz w:val="20"/>
          <w:lang w:val="pl-PL"/>
        </w:rPr>
        <w:t>Koreański szamanizm</w:t>
      </w:r>
    </w:p>
    <w:p w:rsidR="00F61CAE" w:rsidRPr="007A1D70" w:rsidRDefault="00F61CAE" w:rsidP="007A1D70">
      <w:pPr>
        <w:numPr>
          <w:ilvl w:val="0"/>
          <w:numId w:val="10"/>
        </w:numPr>
        <w:spacing w:after="0"/>
        <w:ind w:left="1134" w:right="890" w:hanging="141"/>
        <w:rPr>
          <w:rFonts w:ascii="Arial" w:hAnsi="Arial" w:cs="Arial"/>
          <w:sz w:val="20"/>
          <w:lang w:val="pl-PL"/>
        </w:rPr>
      </w:pPr>
      <w:r w:rsidRPr="007A1D70">
        <w:rPr>
          <w:rFonts w:ascii="Arial" w:hAnsi="Arial" w:cs="Arial"/>
          <w:sz w:val="20"/>
          <w:lang w:val="pl-PL"/>
        </w:rPr>
        <w:t>Kaodaizm</w:t>
      </w:r>
    </w:p>
    <w:p w:rsidR="00F61CAE" w:rsidRPr="007A1D70" w:rsidRDefault="00F61CAE" w:rsidP="007A1D70">
      <w:pPr>
        <w:numPr>
          <w:ilvl w:val="0"/>
          <w:numId w:val="10"/>
        </w:numPr>
        <w:spacing w:after="0"/>
        <w:ind w:left="1134" w:right="890" w:hanging="141"/>
        <w:rPr>
          <w:rFonts w:ascii="Arial" w:hAnsi="Arial" w:cs="Arial"/>
          <w:sz w:val="20"/>
          <w:lang w:val="pl-PL"/>
        </w:rPr>
      </w:pPr>
      <w:r w:rsidRPr="007A1D70">
        <w:rPr>
          <w:rFonts w:ascii="Arial" w:hAnsi="Arial" w:cs="Arial"/>
          <w:sz w:val="20"/>
          <w:lang w:val="pl-PL"/>
        </w:rPr>
        <w:t>Bahaizm</w:t>
      </w:r>
    </w:p>
    <w:p w:rsidR="00F61CAE" w:rsidRPr="007A1D70" w:rsidRDefault="00F61CAE" w:rsidP="007A1D70">
      <w:pPr>
        <w:numPr>
          <w:ilvl w:val="0"/>
          <w:numId w:val="10"/>
        </w:numPr>
        <w:spacing w:after="0"/>
        <w:ind w:left="1134" w:right="890" w:hanging="141"/>
        <w:rPr>
          <w:rFonts w:ascii="Arial" w:hAnsi="Arial" w:cs="Arial"/>
          <w:sz w:val="20"/>
          <w:lang w:val="pl-PL"/>
        </w:rPr>
      </w:pPr>
      <w:proofErr w:type="spellStart"/>
      <w:r w:rsidRPr="007A1D70">
        <w:rPr>
          <w:rFonts w:ascii="Arial" w:hAnsi="Arial" w:cs="Arial"/>
          <w:sz w:val="20"/>
          <w:lang w:val="pl-PL"/>
        </w:rPr>
        <w:t>Tenriism</w:t>
      </w:r>
      <w:proofErr w:type="spellEnd"/>
    </w:p>
    <w:p w:rsidR="00F61CAE" w:rsidRPr="007A1D70" w:rsidRDefault="00F61CAE" w:rsidP="007A1D70">
      <w:pPr>
        <w:numPr>
          <w:ilvl w:val="0"/>
          <w:numId w:val="10"/>
        </w:numPr>
        <w:spacing w:after="0"/>
        <w:ind w:left="1134" w:right="890" w:hanging="141"/>
        <w:rPr>
          <w:rFonts w:ascii="Arial" w:hAnsi="Arial" w:cs="Arial"/>
          <w:sz w:val="20"/>
          <w:lang w:val="pl-PL"/>
        </w:rPr>
      </w:pPr>
      <w:proofErr w:type="spellStart"/>
      <w:r w:rsidRPr="007A1D70">
        <w:rPr>
          <w:rFonts w:ascii="Arial" w:hAnsi="Arial" w:cs="Arial"/>
          <w:sz w:val="20"/>
          <w:lang w:val="pl-PL"/>
        </w:rPr>
        <w:t>Dźinizm</w:t>
      </w:r>
      <w:proofErr w:type="spellEnd"/>
      <w:r w:rsidRPr="007A1D70">
        <w:rPr>
          <w:rFonts w:ascii="Arial" w:hAnsi="Arial" w:cs="Arial"/>
          <w:sz w:val="20"/>
          <w:lang w:val="pl-PL"/>
        </w:rPr>
        <w:t xml:space="preserve"> </w:t>
      </w:r>
    </w:p>
    <w:p w:rsidR="00F61CAE" w:rsidRPr="007A1D70" w:rsidRDefault="00F61CAE" w:rsidP="007A1D70">
      <w:pPr>
        <w:numPr>
          <w:ilvl w:val="0"/>
          <w:numId w:val="10"/>
        </w:numPr>
        <w:spacing w:after="0"/>
        <w:ind w:left="1134" w:right="890" w:hanging="141"/>
        <w:rPr>
          <w:rFonts w:ascii="Arial" w:hAnsi="Arial" w:cs="Arial"/>
          <w:sz w:val="20"/>
          <w:lang w:val="pl-PL"/>
        </w:rPr>
      </w:pPr>
      <w:proofErr w:type="spellStart"/>
      <w:r w:rsidRPr="007A1D70">
        <w:rPr>
          <w:rFonts w:ascii="Arial" w:hAnsi="Arial" w:cs="Arial"/>
          <w:sz w:val="20"/>
          <w:lang w:val="pl-PL"/>
        </w:rPr>
        <w:t>Chondoizm</w:t>
      </w:r>
      <w:proofErr w:type="spellEnd"/>
    </w:p>
    <w:p w:rsidR="00F61CAE" w:rsidRPr="007A1D70" w:rsidRDefault="00F61CAE" w:rsidP="007A1D70">
      <w:pPr>
        <w:numPr>
          <w:ilvl w:val="0"/>
          <w:numId w:val="10"/>
        </w:numPr>
        <w:ind w:left="1134" w:right="890" w:hanging="141"/>
        <w:rPr>
          <w:rFonts w:ascii="Arial" w:hAnsi="Arial" w:cs="Arial"/>
          <w:sz w:val="20"/>
          <w:lang w:val="pl-PL"/>
        </w:rPr>
      </w:pPr>
      <w:proofErr w:type="spellStart"/>
      <w:r w:rsidRPr="007A1D70">
        <w:rPr>
          <w:rFonts w:ascii="Arial" w:hAnsi="Arial" w:cs="Arial"/>
          <w:sz w:val="20"/>
          <w:lang w:val="pl-PL"/>
        </w:rPr>
        <w:t>Hoahaoizm</w:t>
      </w:r>
      <w:proofErr w:type="spellEnd"/>
    </w:p>
    <w:p w:rsidR="00F61CAE" w:rsidRPr="007A1D70" w:rsidRDefault="00F61CAE" w:rsidP="007A1D70">
      <w:pPr>
        <w:numPr>
          <w:ilvl w:val="0"/>
          <w:numId w:val="9"/>
        </w:numPr>
        <w:ind w:left="709" w:right="890"/>
        <w:jc w:val="both"/>
        <w:rPr>
          <w:rFonts w:ascii="Arial" w:hAnsi="Arial" w:cs="Arial"/>
          <w:sz w:val="20"/>
          <w:lang w:val="pl-PL"/>
        </w:rPr>
      </w:pPr>
      <w:r w:rsidRPr="007A1D70">
        <w:rPr>
          <w:rFonts w:ascii="Arial" w:hAnsi="Arial" w:cs="Arial"/>
          <w:sz w:val="20"/>
          <w:lang w:val="pl-PL"/>
        </w:rPr>
        <w:t xml:space="preserve">Oczywiście, że tak. Każde państwo ma swoją oryginalną różnorodność kulturową, rozumianą jako zbiór różnych kultur i przeciwieństwo do mono- i homogenicznych kultur. Termin „różnorodność kulturowa” może oznaczać także szacunek do różnic między kulturami. Czasem jest także używany do opisywania różnorodności społeczności i kultur w jakimś regionie. Również może być rozumiana jako różnorodność języków, sposobów ubierania się, tradycji, a także sposobie organizacji, moralności i komunikowania. </w:t>
      </w:r>
    </w:p>
    <w:p w:rsidR="00F61CAE" w:rsidRPr="007A1D70" w:rsidRDefault="00F61CAE" w:rsidP="007A1D70">
      <w:pPr>
        <w:ind w:left="709" w:right="890"/>
        <w:jc w:val="both"/>
        <w:rPr>
          <w:rFonts w:ascii="Arial" w:hAnsi="Arial" w:cs="Arial"/>
          <w:bCs/>
          <w:sz w:val="20"/>
          <w:lang w:val="pl-PL"/>
        </w:rPr>
      </w:pPr>
      <w:r w:rsidRPr="007A1D70">
        <w:rPr>
          <w:rFonts w:ascii="Arial" w:hAnsi="Arial" w:cs="Arial"/>
          <w:bCs/>
          <w:sz w:val="20"/>
          <w:lang w:val="pl-PL"/>
        </w:rPr>
        <w:t>Bazując na badaniach, najbardziej wieloku</w:t>
      </w:r>
      <w:r w:rsidR="007A1D70">
        <w:rPr>
          <w:rFonts w:ascii="Arial" w:hAnsi="Arial" w:cs="Arial"/>
          <w:bCs/>
          <w:sz w:val="20"/>
          <w:lang w:val="pl-PL"/>
        </w:rPr>
        <w:t>lturowym krajem jest Papua Nowa</w:t>
      </w:r>
      <w:r w:rsidRPr="007A1D70">
        <w:rPr>
          <w:rFonts w:ascii="Arial" w:hAnsi="Arial" w:cs="Arial"/>
          <w:bCs/>
          <w:sz w:val="20"/>
          <w:lang w:val="pl-PL"/>
        </w:rPr>
        <w:t xml:space="preserve"> Gwinea. Opisano tam 852 języki, z czego 12 prawdopodobnie właśnie zanikło. Większość społeczeństwa żyje w tradycyjnych małych społecznościach. </w:t>
      </w:r>
    </w:p>
    <w:p w:rsidR="00F61CAE" w:rsidRPr="007A1D70" w:rsidRDefault="00F61CAE" w:rsidP="007A1D70">
      <w:pPr>
        <w:ind w:left="709" w:right="890"/>
        <w:jc w:val="both"/>
        <w:rPr>
          <w:rFonts w:ascii="Arial" w:hAnsi="Arial" w:cs="Arial"/>
          <w:sz w:val="20"/>
          <w:lang w:val="pl-PL"/>
        </w:rPr>
      </w:pPr>
      <w:r w:rsidRPr="007A1D70">
        <w:rPr>
          <w:rFonts w:ascii="Arial" w:hAnsi="Arial" w:cs="Arial"/>
          <w:sz w:val="20"/>
          <w:lang w:val="pl-PL"/>
        </w:rPr>
        <w:t xml:space="preserve">Sprawdź na Wikipedii : List of </w:t>
      </w:r>
      <w:proofErr w:type="spellStart"/>
      <w:r w:rsidRPr="007A1D70">
        <w:rPr>
          <w:rFonts w:ascii="Arial" w:hAnsi="Arial" w:cs="Arial"/>
          <w:sz w:val="20"/>
          <w:lang w:val="pl-PL"/>
        </w:rPr>
        <w:t>the</w:t>
      </w:r>
      <w:proofErr w:type="spellEnd"/>
      <w:r w:rsidRPr="007A1D70">
        <w:rPr>
          <w:rFonts w:ascii="Arial" w:hAnsi="Arial" w:cs="Arial"/>
          <w:sz w:val="20"/>
          <w:lang w:val="pl-PL"/>
        </w:rPr>
        <w:t xml:space="preserve"> </w:t>
      </w:r>
      <w:proofErr w:type="spellStart"/>
      <w:r w:rsidRPr="007A1D70">
        <w:rPr>
          <w:rFonts w:ascii="Arial" w:hAnsi="Arial" w:cs="Arial"/>
          <w:sz w:val="20"/>
          <w:lang w:val="pl-PL"/>
        </w:rPr>
        <w:t>Countries</w:t>
      </w:r>
      <w:proofErr w:type="spellEnd"/>
      <w:r w:rsidRPr="007A1D70">
        <w:rPr>
          <w:rFonts w:ascii="Arial" w:hAnsi="Arial" w:cs="Arial"/>
          <w:sz w:val="20"/>
          <w:lang w:val="pl-PL"/>
        </w:rPr>
        <w:t xml:space="preserve"> </w:t>
      </w:r>
      <w:proofErr w:type="spellStart"/>
      <w:r w:rsidRPr="007A1D70">
        <w:rPr>
          <w:rFonts w:ascii="Arial" w:hAnsi="Arial" w:cs="Arial"/>
          <w:sz w:val="20"/>
          <w:lang w:val="pl-PL"/>
        </w:rPr>
        <w:t>ranked</w:t>
      </w:r>
      <w:proofErr w:type="spellEnd"/>
      <w:r w:rsidRPr="007A1D70">
        <w:rPr>
          <w:rFonts w:ascii="Arial" w:hAnsi="Arial" w:cs="Arial"/>
          <w:sz w:val="20"/>
          <w:lang w:val="pl-PL"/>
        </w:rPr>
        <w:t xml:space="preserve"> by </w:t>
      </w:r>
      <w:proofErr w:type="spellStart"/>
      <w:r w:rsidRPr="007A1D70">
        <w:rPr>
          <w:rFonts w:ascii="Arial" w:hAnsi="Arial" w:cs="Arial"/>
          <w:sz w:val="20"/>
          <w:lang w:val="pl-PL"/>
        </w:rPr>
        <w:t>ethnic</w:t>
      </w:r>
      <w:proofErr w:type="spellEnd"/>
      <w:r w:rsidRPr="007A1D70">
        <w:rPr>
          <w:rFonts w:ascii="Arial" w:hAnsi="Arial" w:cs="Arial"/>
          <w:sz w:val="20"/>
          <w:lang w:val="pl-PL"/>
        </w:rPr>
        <w:t xml:space="preserve"> and </w:t>
      </w:r>
      <w:proofErr w:type="spellStart"/>
      <w:r w:rsidRPr="007A1D70">
        <w:rPr>
          <w:rFonts w:ascii="Arial" w:hAnsi="Arial" w:cs="Arial"/>
          <w:sz w:val="20"/>
          <w:lang w:val="pl-PL"/>
        </w:rPr>
        <w:t>cultural</w:t>
      </w:r>
      <w:proofErr w:type="spellEnd"/>
      <w:r w:rsidRPr="007A1D70">
        <w:rPr>
          <w:rFonts w:ascii="Arial" w:hAnsi="Arial" w:cs="Arial"/>
          <w:sz w:val="20"/>
          <w:lang w:val="pl-PL"/>
        </w:rPr>
        <w:t xml:space="preserve"> </w:t>
      </w:r>
      <w:proofErr w:type="spellStart"/>
      <w:r w:rsidRPr="007A1D70">
        <w:rPr>
          <w:rFonts w:ascii="Arial" w:hAnsi="Arial" w:cs="Arial"/>
          <w:sz w:val="20"/>
          <w:lang w:val="pl-PL"/>
        </w:rPr>
        <w:t>diversity</w:t>
      </w:r>
      <w:proofErr w:type="spellEnd"/>
      <w:r w:rsidRPr="007A1D70">
        <w:rPr>
          <w:rFonts w:ascii="Arial" w:hAnsi="Arial" w:cs="Arial"/>
          <w:sz w:val="20"/>
          <w:lang w:val="pl-PL"/>
        </w:rPr>
        <w:t xml:space="preserve"> </w:t>
      </w:r>
      <w:proofErr w:type="spellStart"/>
      <w:r w:rsidRPr="007A1D70">
        <w:rPr>
          <w:rFonts w:ascii="Arial" w:hAnsi="Arial" w:cs="Arial"/>
          <w:sz w:val="20"/>
          <w:lang w:val="pl-PL"/>
        </w:rPr>
        <w:t>level</w:t>
      </w:r>
      <w:proofErr w:type="spellEnd"/>
      <w:r w:rsidRPr="007A1D70">
        <w:rPr>
          <w:rFonts w:ascii="Arial" w:hAnsi="Arial" w:cs="Arial"/>
          <w:sz w:val="20"/>
          <w:lang w:val="pl-PL"/>
        </w:rPr>
        <w:t xml:space="preserve">, a przekonasz sie jak </w:t>
      </w:r>
      <w:r w:rsidR="007A1D70">
        <w:rPr>
          <w:rFonts w:ascii="Arial" w:hAnsi="Arial" w:cs="Arial"/>
          <w:sz w:val="20"/>
          <w:lang w:val="pl-PL"/>
        </w:rPr>
        <w:t>wielokulturowe są różne kraje.</w:t>
      </w:r>
    </w:p>
    <w:p w:rsidR="00F61CAE" w:rsidRPr="007A1D70" w:rsidRDefault="00F61CAE" w:rsidP="007A1D70">
      <w:pPr>
        <w:ind w:left="709" w:right="890"/>
        <w:rPr>
          <w:rFonts w:ascii="Arial" w:hAnsi="Arial" w:cs="Arial"/>
          <w:sz w:val="20"/>
          <w:lang w:val="pl-PL"/>
        </w:rPr>
      </w:pPr>
    </w:p>
    <w:p w:rsidR="00F61CAE" w:rsidRPr="007A1D70" w:rsidRDefault="00F61CAE" w:rsidP="007A1D70">
      <w:pPr>
        <w:numPr>
          <w:ilvl w:val="0"/>
          <w:numId w:val="9"/>
        </w:numPr>
        <w:ind w:left="709" w:right="890"/>
        <w:jc w:val="both"/>
        <w:rPr>
          <w:rFonts w:ascii="Arial" w:hAnsi="Arial" w:cs="Arial"/>
          <w:sz w:val="20"/>
          <w:lang w:val="pl-PL"/>
        </w:rPr>
      </w:pPr>
      <w:r w:rsidRPr="007A1D70">
        <w:rPr>
          <w:rFonts w:ascii="Arial" w:hAnsi="Arial" w:cs="Arial"/>
          <w:sz w:val="20"/>
          <w:lang w:val="pl-PL"/>
        </w:rPr>
        <w:lastRenderedPageBreak/>
        <w:t>Jest ponad 20 krajów, które dyskryminują dziewczynki poprzez nie dopuszczanie ich do nauki. Poniżej opiszemy kilka z nich:</w:t>
      </w:r>
    </w:p>
    <w:p w:rsidR="00F61CAE" w:rsidRPr="007A1D70" w:rsidRDefault="00F61CAE" w:rsidP="007A1D70">
      <w:pPr>
        <w:ind w:left="709" w:right="890"/>
        <w:jc w:val="both"/>
        <w:rPr>
          <w:rFonts w:ascii="Arial" w:hAnsi="Arial" w:cs="Arial"/>
          <w:sz w:val="20"/>
          <w:lang w:val="pl-PL"/>
        </w:rPr>
      </w:pPr>
      <w:r w:rsidRPr="007A1D70">
        <w:rPr>
          <w:rFonts w:ascii="Arial" w:hAnsi="Arial" w:cs="Arial"/>
          <w:sz w:val="20"/>
          <w:lang w:val="pl-PL"/>
        </w:rPr>
        <w:t>Kambodża. Większość dziewczynek kończy edukację zaraz po jej rozpoczęciu lub przed okresem dojrzewania. Tylko 15% kobiet kończy studia. Dla większości kobiet ich przeznaczeniem jest praca w domu, często pełna przemocy, niewolnicza i rozpoczyna</w:t>
      </w:r>
      <w:r w:rsidR="007A1D70">
        <w:rPr>
          <w:rFonts w:ascii="Arial" w:hAnsi="Arial" w:cs="Arial"/>
          <w:sz w:val="20"/>
          <w:lang w:val="pl-PL"/>
        </w:rPr>
        <w:t>jąca</w:t>
      </w:r>
      <w:r w:rsidRPr="007A1D70">
        <w:rPr>
          <w:rFonts w:ascii="Arial" w:hAnsi="Arial" w:cs="Arial"/>
          <w:sz w:val="20"/>
          <w:lang w:val="pl-PL"/>
        </w:rPr>
        <w:t xml:space="preserve"> się w wieku 13 lat.</w:t>
      </w:r>
    </w:p>
    <w:p w:rsidR="00F61CAE" w:rsidRPr="007A1D70" w:rsidRDefault="00F61CAE" w:rsidP="007A1D70">
      <w:pPr>
        <w:ind w:left="709" w:right="890"/>
        <w:jc w:val="both"/>
        <w:rPr>
          <w:rFonts w:ascii="Arial" w:hAnsi="Arial" w:cs="Arial"/>
          <w:sz w:val="20"/>
          <w:lang w:val="pl-PL"/>
        </w:rPr>
      </w:pPr>
      <w:r w:rsidRPr="007A1D70">
        <w:rPr>
          <w:rFonts w:ascii="Arial" w:hAnsi="Arial" w:cs="Arial"/>
          <w:sz w:val="20"/>
          <w:lang w:val="pl-PL"/>
        </w:rPr>
        <w:t>Pakist</w:t>
      </w:r>
      <w:r w:rsidR="007A1D70">
        <w:rPr>
          <w:rFonts w:ascii="Arial" w:hAnsi="Arial" w:cs="Arial"/>
          <w:sz w:val="20"/>
          <w:lang w:val="pl-PL"/>
        </w:rPr>
        <w:t>an. Prawdopodobnie pamiętasz, że</w:t>
      </w:r>
      <w:r w:rsidRPr="007A1D70">
        <w:rPr>
          <w:rFonts w:ascii="Arial" w:hAnsi="Arial" w:cs="Arial"/>
          <w:sz w:val="20"/>
          <w:lang w:val="pl-PL"/>
        </w:rPr>
        <w:t xml:space="preserve"> </w:t>
      </w:r>
      <w:proofErr w:type="spellStart"/>
      <w:r w:rsidRPr="007A1D70">
        <w:rPr>
          <w:rFonts w:ascii="Arial" w:hAnsi="Arial" w:cs="Arial"/>
          <w:sz w:val="20"/>
          <w:lang w:val="pl-PL"/>
        </w:rPr>
        <w:t>Talibowie</w:t>
      </w:r>
      <w:proofErr w:type="spellEnd"/>
      <w:r w:rsidRPr="007A1D70">
        <w:rPr>
          <w:rFonts w:ascii="Arial" w:hAnsi="Arial" w:cs="Arial"/>
          <w:sz w:val="20"/>
          <w:lang w:val="pl-PL"/>
        </w:rPr>
        <w:t xml:space="preserve"> zastrzelili 15-letnią </w:t>
      </w:r>
      <w:proofErr w:type="spellStart"/>
      <w:r w:rsidRPr="007A1D70">
        <w:rPr>
          <w:rFonts w:ascii="Arial" w:hAnsi="Arial" w:cs="Arial"/>
          <w:sz w:val="20"/>
          <w:lang w:val="pl-PL"/>
        </w:rPr>
        <w:t>Malala</w:t>
      </w:r>
      <w:proofErr w:type="spellEnd"/>
      <w:r w:rsidRPr="007A1D70">
        <w:rPr>
          <w:rFonts w:ascii="Arial" w:hAnsi="Arial" w:cs="Arial"/>
          <w:sz w:val="20"/>
          <w:lang w:val="pl-PL"/>
        </w:rPr>
        <w:t xml:space="preserve"> </w:t>
      </w:r>
      <w:proofErr w:type="spellStart"/>
      <w:r w:rsidRPr="007A1D70">
        <w:rPr>
          <w:rFonts w:ascii="Arial" w:hAnsi="Arial" w:cs="Arial"/>
          <w:sz w:val="20"/>
          <w:lang w:val="pl-PL"/>
        </w:rPr>
        <w:t>Yousafzai</w:t>
      </w:r>
      <w:proofErr w:type="spellEnd"/>
      <w:r w:rsidRPr="007A1D70">
        <w:rPr>
          <w:rFonts w:ascii="Arial" w:hAnsi="Arial" w:cs="Arial"/>
          <w:sz w:val="20"/>
          <w:lang w:val="pl-PL"/>
        </w:rPr>
        <w:t xml:space="preserve">, tylko dlatego, że walczyła o swoje prawo do edukacji. Tego rodzaju przemoc wobec kobiet, które chcą uczęszczać do szkół jest powszechna w Pakistanie. Ponad połowa pakistańskich dziewczynek nie chodzi do szkoły, co sprawia, że edukacja kobiet w Pakistanie należy do jednych z najniższych na świecie. </w:t>
      </w:r>
    </w:p>
    <w:p w:rsidR="00F61CAE" w:rsidRPr="007A1D70" w:rsidRDefault="00F61CAE" w:rsidP="007A1D70">
      <w:pPr>
        <w:ind w:left="709" w:right="890"/>
        <w:jc w:val="both"/>
        <w:rPr>
          <w:rFonts w:ascii="Arial" w:hAnsi="Arial" w:cs="Arial"/>
          <w:sz w:val="20"/>
          <w:lang w:val="pl-PL"/>
        </w:rPr>
      </w:pPr>
      <w:r w:rsidRPr="007A1D70">
        <w:rPr>
          <w:rFonts w:ascii="Arial" w:hAnsi="Arial" w:cs="Arial"/>
          <w:sz w:val="20"/>
          <w:lang w:val="pl-PL"/>
        </w:rPr>
        <w:t xml:space="preserve">Nepal. Edukacja chłopców jest tutaj bardzo ważna, z tego powodu ogranicza się dostęp do edukacji dziewczynkom. Często w zamian za to zostają ubezwłasnowolnione, a nawet utrzymywane w niewolnictwie lub uczą się jak prowadzić dom. </w:t>
      </w:r>
    </w:p>
    <w:p w:rsidR="00F61CAE" w:rsidRPr="007A1D70" w:rsidRDefault="00F61CAE" w:rsidP="007A1D70">
      <w:pPr>
        <w:ind w:left="709" w:right="890"/>
        <w:jc w:val="both"/>
        <w:rPr>
          <w:rFonts w:ascii="Arial" w:hAnsi="Arial" w:cs="Arial"/>
          <w:sz w:val="20"/>
          <w:lang w:val="pl-PL"/>
        </w:rPr>
      </w:pPr>
      <w:r w:rsidRPr="007A1D70">
        <w:rPr>
          <w:rFonts w:ascii="Arial" w:hAnsi="Arial" w:cs="Arial"/>
          <w:sz w:val="20"/>
          <w:lang w:val="pl-PL"/>
        </w:rPr>
        <w:t>Maroko. W tym kraju istnieje duża presja społeczeństwa, by dziewczynki nie chodziły do szkoły. Dziewczynki wychodzą za mąż  jako 14-latki i zaczynają skupiać się na prowadzeniu domu, wychowywaniu dzieci,</w:t>
      </w:r>
      <w:r w:rsidR="00252291">
        <w:rPr>
          <w:rFonts w:ascii="Arial" w:hAnsi="Arial" w:cs="Arial"/>
          <w:sz w:val="20"/>
          <w:lang w:val="pl-PL"/>
        </w:rPr>
        <w:t xml:space="preserve"> a</w:t>
      </w:r>
      <w:r w:rsidRPr="007A1D70">
        <w:rPr>
          <w:rFonts w:ascii="Arial" w:hAnsi="Arial" w:cs="Arial"/>
          <w:sz w:val="20"/>
          <w:lang w:val="pl-PL"/>
        </w:rPr>
        <w:t xml:space="preserve"> te które zostają w szkole są narażone na wrogie zachowanie ze strony reszty społeczeństwa. </w:t>
      </w:r>
    </w:p>
    <w:p w:rsidR="00F61CAE" w:rsidRPr="007A1D70" w:rsidRDefault="00F61CAE" w:rsidP="007A1D70">
      <w:pPr>
        <w:ind w:left="709" w:right="890"/>
        <w:jc w:val="both"/>
        <w:rPr>
          <w:rFonts w:ascii="Arial" w:hAnsi="Arial" w:cs="Arial"/>
          <w:sz w:val="20"/>
          <w:lang w:val="pl-PL"/>
        </w:rPr>
      </w:pPr>
    </w:p>
    <w:p w:rsidR="00EF5D3B" w:rsidRPr="007A1D70" w:rsidRDefault="00EF5D3B" w:rsidP="007A1D70">
      <w:pPr>
        <w:ind w:left="709" w:right="890"/>
        <w:rPr>
          <w:rFonts w:ascii="Arial" w:hAnsi="Arial" w:cs="Arial"/>
          <w:b/>
          <w:i/>
          <w:lang w:val="pl-PL"/>
        </w:rPr>
      </w:pPr>
    </w:p>
    <w:p w:rsidR="00EF5D3B" w:rsidRPr="007A1D70" w:rsidRDefault="00EF5D3B" w:rsidP="007A1D70">
      <w:pPr>
        <w:ind w:left="709" w:right="890"/>
        <w:rPr>
          <w:rFonts w:ascii="Arial" w:hAnsi="Arial" w:cs="Arial"/>
          <w:sz w:val="18"/>
          <w:lang w:val="pl-PL"/>
        </w:rPr>
      </w:pPr>
    </w:p>
    <w:p w:rsidR="001B2F0D" w:rsidRPr="007A1D70" w:rsidRDefault="001B2F0D" w:rsidP="007A1D70">
      <w:pPr>
        <w:ind w:left="709" w:right="890"/>
        <w:rPr>
          <w:sz w:val="20"/>
          <w:lang w:val="pl-PL"/>
        </w:rPr>
      </w:pPr>
    </w:p>
    <w:sectPr w:rsidR="001B2F0D" w:rsidRPr="007A1D70" w:rsidSect="007A1D70">
      <w:headerReference w:type="default" r:id="rId7"/>
      <w:footerReference w:type="default" r:id="rId8"/>
      <w:footerReference w:type="first" r:id="rId9"/>
      <w:pgSz w:w="11907" w:h="16839" w:code="9"/>
      <w:pgMar w:top="124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70F" w:rsidRDefault="0081570F">
      <w:pPr>
        <w:spacing w:after="0" w:line="240" w:lineRule="auto"/>
      </w:pPr>
      <w:r>
        <w:separator/>
      </w:r>
    </w:p>
  </w:endnote>
  <w:endnote w:type="continuationSeparator" w:id="0">
    <w:p w:rsidR="0081570F" w:rsidRDefault="00815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482FFA" w:rsidP="001B2F0D">
    <w:pPr>
      <w:spacing w:after="0" w:line="240" w:lineRule="auto"/>
      <w:ind w:left="-238"/>
    </w:pPr>
    <w:r w:rsidRPr="00482FFA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49" type="#_x0000_t202" style="position:absolute;left:0;text-align:left;margin-left:211.6pt;margin-top:.15pt;width:219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2E0C1C" w:rsidRDefault="000D6712">
                <w:pPr>
                  <w:rPr>
                    <w:rFonts w:ascii="Trebuchet MS" w:hAnsi="Trebuchet MS"/>
                    <w:color w:val="FFFFFF" w:themeColor="background1"/>
                    <w:lang w:val="pl-PL"/>
                  </w:rPr>
                </w:pPr>
                <w:r w:rsidRPr="000D6712">
                  <w:rPr>
                    <w:rFonts w:ascii="Trebuchet MS" w:hAnsi="Trebuchet MS"/>
                    <w:color w:val="FFFFFF" w:themeColor="background1"/>
                    <w:lang w:val="pl-PL"/>
                  </w:rPr>
                  <w:t>Niezwykła ekipa- każdy jest oryginalny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482FFA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70F" w:rsidRDefault="0081570F">
      <w:pPr>
        <w:spacing w:after="0" w:line="240" w:lineRule="auto"/>
      </w:pPr>
      <w:r>
        <w:separator/>
      </w:r>
    </w:p>
  </w:footnote>
  <w:footnote w:type="continuationSeparator" w:id="0">
    <w:p w:rsidR="0081570F" w:rsidRDefault="00815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7A1D70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1617ADF"/>
    <w:multiLevelType w:val="hybridMultilevel"/>
    <w:tmpl w:val="3C564062"/>
    <w:lvl w:ilvl="0" w:tplc="1A5454F6">
      <w:start w:val="1"/>
      <w:numFmt w:val="bullet"/>
      <w:lvlText w:val="•"/>
      <w:lvlJc w:val="left"/>
      <w:pPr>
        <w:ind w:left="1077" w:hanging="360"/>
      </w:pPr>
      <w:rPr>
        <w:rFonts w:ascii="Calibri" w:hAnsi="Calibri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E722281"/>
    <w:multiLevelType w:val="hybridMultilevel"/>
    <w:tmpl w:val="BA46C9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52643C"/>
    <w:multiLevelType w:val="hybridMultilevel"/>
    <w:tmpl w:val="2036FB1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5"/>
  </w:num>
  <w:num w:numId="5">
    <w:abstractNumId w:val="1"/>
  </w:num>
  <w:num w:numId="6">
    <w:abstractNumId w:val="6"/>
  </w:num>
  <w:num w:numId="7">
    <w:abstractNumId w:val="0"/>
  </w:num>
  <w:num w:numId="8">
    <w:abstractNumId w:val="3"/>
  </w:num>
  <w:num w:numId="9">
    <w:abstractNumId w:val="7"/>
  </w:num>
  <w:num w:numId="10">
    <w:abstractNumId w:val="4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1987"/>
    <w:rsid w:val="000B4DFB"/>
    <w:rsid w:val="000C2D89"/>
    <w:rsid w:val="000C7D84"/>
    <w:rsid w:val="000D6712"/>
    <w:rsid w:val="001000BB"/>
    <w:rsid w:val="00104D24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D007C"/>
    <w:rsid w:val="001E0FF0"/>
    <w:rsid w:val="00200C8D"/>
    <w:rsid w:val="00217682"/>
    <w:rsid w:val="00250C01"/>
    <w:rsid w:val="00252291"/>
    <w:rsid w:val="00290400"/>
    <w:rsid w:val="002917FF"/>
    <w:rsid w:val="002A0EB9"/>
    <w:rsid w:val="002B26E0"/>
    <w:rsid w:val="002E0C1C"/>
    <w:rsid w:val="002E5553"/>
    <w:rsid w:val="0031370C"/>
    <w:rsid w:val="003207EC"/>
    <w:rsid w:val="003479B8"/>
    <w:rsid w:val="00357C4C"/>
    <w:rsid w:val="00370C06"/>
    <w:rsid w:val="003814BE"/>
    <w:rsid w:val="0038537B"/>
    <w:rsid w:val="003B4CF1"/>
    <w:rsid w:val="003C1A07"/>
    <w:rsid w:val="003D3708"/>
    <w:rsid w:val="00424BFD"/>
    <w:rsid w:val="00446CF0"/>
    <w:rsid w:val="00482FFA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C02B9"/>
    <w:rsid w:val="005C1E70"/>
    <w:rsid w:val="005C5831"/>
    <w:rsid w:val="005D6C76"/>
    <w:rsid w:val="00600BBD"/>
    <w:rsid w:val="0066033B"/>
    <w:rsid w:val="00675D0E"/>
    <w:rsid w:val="006A02F2"/>
    <w:rsid w:val="006B49AB"/>
    <w:rsid w:val="006C4AD6"/>
    <w:rsid w:val="006C57D0"/>
    <w:rsid w:val="006C7E29"/>
    <w:rsid w:val="006D2103"/>
    <w:rsid w:val="006D56E5"/>
    <w:rsid w:val="00704635"/>
    <w:rsid w:val="00713A43"/>
    <w:rsid w:val="007262FD"/>
    <w:rsid w:val="00757C90"/>
    <w:rsid w:val="007652EE"/>
    <w:rsid w:val="0079489F"/>
    <w:rsid w:val="007A1D70"/>
    <w:rsid w:val="007D340C"/>
    <w:rsid w:val="007E26CD"/>
    <w:rsid w:val="007E5D5E"/>
    <w:rsid w:val="0081570F"/>
    <w:rsid w:val="008640C6"/>
    <w:rsid w:val="008701FD"/>
    <w:rsid w:val="0088784E"/>
    <w:rsid w:val="008A2C7C"/>
    <w:rsid w:val="008D3330"/>
    <w:rsid w:val="009279FE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D1EA4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704B6"/>
    <w:rsid w:val="00C871D7"/>
    <w:rsid w:val="00C913A5"/>
    <w:rsid w:val="00CD651E"/>
    <w:rsid w:val="00D13368"/>
    <w:rsid w:val="00D252CF"/>
    <w:rsid w:val="00D454C7"/>
    <w:rsid w:val="00D51FF9"/>
    <w:rsid w:val="00D82FD4"/>
    <w:rsid w:val="00D83150"/>
    <w:rsid w:val="00DA32F0"/>
    <w:rsid w:val="00DA6A22"/>
    <w:rsid w:val="00DA7B47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73957"/>
    <w:rsid w:val="00EB39CB"/>
    <w:rsid w:val="00EF5D3B"/>
    <w:rsid w:val="00F1187E"/>
    <w:rsid w:val="00F61CAE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820</Words>
  <Characters>4926</Characters>
  <Application>Microsoft Office Word</Application>
  <DocSecurity>0</DocSecurity>
  <Lines>41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5735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11</cp:revision>
  <cp:lastPrinted>2017-02-17T17:57:00Z</cp:lastPrinted>
  <dcterms:created xsi:type="dcterms:W3CDTF">2018-02-22T19:21:00Z</dcterms:created>
  <dcterms:modified xsi:type="dcterms:W3CDTF">2018-04-26T23:35:00Z</dcterms:modified>
  <cp:category>Intellectual Output</cp:category>
</cp:coreProperties>
</file>